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F2E09" w14:textId="77777777" w:rsidR="00A11093" w:rsidRPr="00DE11F8" w:rsidRDefault="00A11093" w:rsidP="00895A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80"/>
        <w:jc w:val="center"/>
        <w:rPr>
          <w:rFonts w:ascii="Palatino" w:hAnsi="Palatino" w:cs="Calibri"/>
          <w:b/>
          <w:bCs/>
          <w:color w:val="000000"/>
        </w:rPr>
      </w:pPr>
      <w:bookmarkStart w:id="0" w:name="_GoBack"/>
      <w:bookmarkEnd w:id="0"/>
      <w:r w:rsidRPr="00DE11F8">
        <w:rPr>
          <w:rFonts w:ascii="Palatino" w:hAnsi="Palatino" w:cs="Calibri"/>
          <w:b/>
          <w:bCs/>
          <w:color w:val="000000"/>
        </w:rPr>
        <w:t>Medical Clearance Letter</w:t>
      </w:r>
      <w:r w:rsidRPr="00DE11F8">
        <w:rPr>
          <w:rFonts w:ascii="MS Mincho" w:eastAsia="MS Mincho" w:hAnsi="MS Mincho" w:cs="MS Mincho" w:hint="eastAsia"/>
          <w:b/>
          <w:bCs/>
          <w:color w:val="000000"/>
        </w:rPr>
        <w:t> </w:t>
      </w:r>
    </w:p>
    <w:p w14:paraId="40BD8419" w14:textId="6E052BCB" w:rsidR="00553219" w:rsidRPr="00DE11F8" w:rsidRDefault="00895A2E" w:rsidP="00895A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60"/>
        <w:rPr>
          <w:rFonts w:ascii="Palatino" w:hAnsi="Palatino" w:cs="Calibri"/>
          <w:sz w:val="22"/>
          <w:szCs w:val="22"/>
          <w:lang w:val="fr-CA"/>
        </w:rPr>
      </w:pPr>
      <w:r w:rsidRPr="00DE11F8">
        <w:rPr>
          <w:rFonts w:ascii="Palatino" w:hAnsi="Palatino" w:cs="Calibri"/>
          <w:sz w:val="22"/>
          <w:szCs w:val="22"/>
          <w:lang w:val="fr-CA"/>
        </w:rPr>
        <w:t>Date: _____________________________</w:t>
      </w:r>
      <w:r w:rsidRPr="00DE11F8">
        <w:rPr>
          <w:rFonts w:ascii="Palatino" w:hAnsi="Palatino" w:cs="Calibri"/>
          <w:sz w:val="22"/>
          <w:szCs w:val="22"/>
          <w:lang w:val="fr-CA"/>
        </w:rPr>
        <w:tab/>
        <w:t xml:space="preserve">Athlete’s </w:t>
      </w:r>
      <w:r w:rsidR="004072F3" w:rsidRPr="00DE11F8">
        <w:rPr>
          <w:rFonts w:ascii="Palatino" w:hAnsi="Palatino" w:cs="Calibri"/>
          <w:sz w:val="22"/>
          <w:szCs w:val="22"/>
          <w:lang w:val="fr-CA"/>
        </w:rPr>
        <w:t>n</w:t>
      </w:r>
      <w:r w:rsidRPr="00DE11F8">
        <w:rPr>
          <w:rFonts w:ascii="Palatino" w:hAnsi="Palatino" w:cs="Calibri"/>
          <w:sz w:val="22"/>
          <w:szCs w:val="22"/>
          <w:lang w:val="fr-CA"/>
        </w:rPr>
        <w:t>ame:</w:t>
      </w:r>
      <w:r w:rsidR="002E29EE" w:rsidRPr="00DE11F8">
        <w:rPr>
          <w:rFonts w:ascii="Palatino" w:hAnsi="Palatino" w:cs="Calibri"/>
          <w:sz w:val="22"/>
          <w:szCs w:val="22"/>
          <w:lang w:val="fr-CA"/>
        </w:rPr>
        <w:t xml:space="preserve"> </w:t>
      </w:r>
      <w:r w:rsidRPr="00DE11F8">
        <w:rPr>
          <w:rFonts w:ascii="Palatino" w:hAnsi="Palatino" w:cs="Calibri"/>
          <w:sz w:val="22"/>
          <w:szCs w:val="22"/>
          <w:lang w:val="fr-CA"/>
        </w:rPr>
        <w:t>____________________________________</w:t>
      </w:r>
    </w:p>
    <w:p w14:paraId="63A2C5BD" w14:textId="77777777" w:rsidR="00A11093" w:rsidRPr="00DE11F8" w:rsidRDefault="00A11093" w:rsidP="00DB04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Palatino" w:hAnsi="Palatino" w:cs="Calibri"/>
          <w:color w:val="000000"/>
          <w:sz w:val="22"/>
          <w:szCs w:val="22"/>
        </w:rPr>
      </w:pPr>
      <w:r w:rsidRPr="00DE11F8">
        <w:rPr>
          <w:rFonts w:ascii="Palatino" w:hAnsi="Palatino" w:cs="Calibri"/>
          <w:color w:val="000000"/>
          <w:sz w:val="22"/>
          <w:szCs w:val="22"/>
        </w:rPr>
        <w:t>To whom it may concern,</w:t>
      </w:r>
    </w:p>
    <w:p w14:paraId="7688C570" w14:textId="6CCA5888" w:rsidR="00A11093" w:rsidRPr="00DE11F8" w:rsidRDefault="00A11093" w:rsidP="00AB3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Palatino" w:hAnsi="Palatino" w:cs="Calibri"/>
          <w:color w:val="000000"/>
          <w:sz w:val="22"/>
          <w:szCs w:val="22"/>
        </w:rPr>
      </w:pPr>
      <w:r w:rsidRPr="00DE11F8">
        <w:rPr>
          <w:rFonts w:ascii="Palatino" w:hAnsi="Palatino" w:cs="Calibri"/>
          <w:color w:val="000000"/>
          <w:sz w:val="22"/>
          <w:szCs w:val="22"/>
        </w:rPr>
        <w:t xml:space="preserve">Athletes who are diagnosed with a concussion should be managed according to the </w:t>
      </w:r>
      <w:r w:rsidRPr="00DE11F8">
        <w:rPr>
          <w:rFonts w:ascii="Palatino" w:hAnsi="Palatino" w:cs="Calibri"/>
          <w:i/>
          <w:iCs/>
          <w:color w:val="000000"/>
          <w:sz w:val="22"/>
          <w:szCs w:val="22"/>
        </w:rPr>
        <w:t>Canadian Guideline on Concussion in Spor</w:t>
      </w:r>
      <w:r w:rsidR="001A6AC2" w:rsidRPr="00DE11F8">
        <w:rPr>
          <w:rFonts w:ascii="Palatino" w:hAnsi="Palatino" w:cs="Calibri"/>
          <w:i/>
          <w:iCs/>
          <w:color w:val="000000"/>
          <w:sz w:val="22"/>
          <w:szCs w:val="22"/>
        </w:rPr>
        <w:t>t, 2</w:t>
      </w:r>
      <w:r w:rsidR="001A6AC2" w:rsidRPr="00DE11F8">
        <w:rPr>
          <w:rFonts w:ascii="Palatino" w:hAnsi="Palatino" w:cs="Calibri"/>
          <w:i/>
          <w:iCs/>
          <w:color w:val="000000"/>
          <w:sz w:val="22"/>
          <w:szCs w:val="22"/>
          <w:vertAlign w:val="superscript"/>
        </w:rPr>
        <w:t>nd</w:t>
      </w:r>
      <w:r w:rsidR="001A6AC2" w:rsidRPr="00DE11F8">
        <w:rPr>
          <w:rFonts w:ascii="Palatino" w:hAnsi="Palatino" w:cs="Calibri"/>
          <w:i/>
          <w:iCs/>
          <w:color w:val="000000"/>
          <w:sz w:val="22"/>
          <w:szCs w:val="22"/>
        </w:rPr>
        <w:t xml:space="preserve"> edition, </w:t>
      </w:r>
      <w:r w:rsidRPr="00DE11F8">
        <w:rPr>
          <w:rFonts w:ascii="Palatino" w:hAnsi="Palatino" w:cs="Calibri"/>
          <w:color w:val="000000"/>
          <w:sz w:val="22"/>
          <w:szCs w:val="22"/>
        </w:rPr>
        <w:t xml:space="preserve">including the </w:t>
      </w:r>
      <w:r w:rsidRPr="00DE11F8">
        <w:rPr>
          <w:rFonts w:ascii="Palatino" w:hAnsi="Palatino" w:cs="Calibri"/>
          <w:i/>
          <w:iCs/>
          <w:color w:val="000000"/>
          <w:sz w:val="22"/>
          <w:szCs w:val="22"/>
        </w:rPr>
        <w:t>Return-to-School</w:t>
      </w:r>
      <w:r w:rsidRPr="00DE11F8">
        <w:rPr>
          <w:rFonts w:ascii="Palatino" w:hAnsi="Palatino" w:cs="Calibri"/>
          <w:color w:val="000000"/>
          <w:sz w:val="22"/>
          <w:szCs w:val="22"/>
        </w:rPr>
        <w:t xml:space="preserve"> and </w:t>
      </w:r>
      <w:r w:rsidRPr="00DE11F8">
        <w:rPr>
          <w:rFonts w:ascii="Palatino" w:hAnsi="Palatino" w:cs="Calibri"/>
          <w:i/>
          <w:iCs/>
          <w:color w:val="000000"/>
          <w:sz w:val="22"/>
          <w:szCs w:val="22"/>
        </w:rPr>
        <w:t>Return-to-Sport Strategies</w:t>
      </w:r>
      <w:r w:rsidRPr="00DE11F8">
        <w:rPr>
          <w:rFonts w:ascii="Palatino" w:hAnsi="Palatino" w:cs="Calibri"/>
          <w:color w:val="000000"/>
          <w:sz w:val="22"/>
          <w:szCs w:val="22"/>
        </w:rPr>
        <w:t xml:space="preserve"> (see page 2 of this letter). Accordingly, the above athlete has been medically cleared to participate in the following activities as tolerated effective the date stated above (please check all that apply):</w:t>
      </w:r>
    </w:p>
    <w:p w14:paraId="4B059D72" w14:textId="7863F09A" w:rsidR="004072F3" w:rsidRPr="00DE11F8" w:rsidRDefault="004072F3" w:rsidP="004072F3">
      <w:pPr>
        <w:pStyle w:val="ParagraphBody"/>
        <w:numPr>
          <w:ilvl w:val="0"/>
          <w:numId w:val="2"/>
        </w:numPr>
        <w:spacing w:after="60"/>
        <w:ind w:left="426" w:hanging="426"/>
        <w:rPr>
          <w:rFonts w:ascii="Palatino" w:hAnsi="Palatino"/>
          <w:b/>
          <w:sz w:val="22"/>
          <w:szCs w:val="22"/>
        </w:rPr>
      </w:pPr>
      <w:r w:rsidRPr="00DE11F8">
        <w:rPr>
          <w:rFonts w:ascii="Palatino" w:hAnsi="Palatino"/>
          <w:b/>
          <w:sz w:val="22"/>
          <w:szCs w:val="22"/>
        </w:rPr>
        <w:t xml:space="preserve">Return-to-Sport Step 4: Non-contact training drills and activities with risk of inadvertent head impact </w:t>
      </w:r>
      <w:r w:rsidR="00A11093" w:rsidRPr="00DE11F8">
        <w:rPr>
          <w:rFonts w:ascii="Palatino" w:hAnsi="Palatino"/>
          <w:b/>
          <w:sz w:val="22"/>
          <w:szCs w:val="22"/>
        </w:rPr>
        <w:t>(</w:t>
      </w:r>
      <w:r w:rsidRPr="00DE11F8">
        <w:rPr>
          <w:rFonts w:ascii="Palatino" w:hAnsi="Palatino"/>
          <w:b/>
          <w:sz w:val="22"/>
          <w:szCs w:val="22"/>
          <w:lang w:val="en-CA"/>
        </w:rPr>
        <w:t>Exercises with no body contact at high intensity</w:t>
      </w:r>
      <w:r w:rsidRPr="00DE11F8">
        <w:rPr>
          <w:rFonts w:ascii="Palatino" w:hAnsi="Palatino"/>
          <w:b/>
          <w:sz w:val="22"/>
          <w:szCs w:val="22"/>
        </w:rPr>
        <w:t>)</w:t>
      </w:r>
    </w:p>
    <w:p w14:paraId="3D4C076C" w14:textId="2E467494" w:rsidR="005476BB" w:rsidRPr="00DE11F8" w:rsidRDefault="004072F3" w:rsidP="004072F3">
      <w:pPr>
        <w:pStyle w:val="ParagraphBody"/>
        <w:numPr>
          <w:ilvl w:val="0"/>
          <w:numId w:val="2"/>
        </w:numPr>
        <w:spacing w:after="60"/>
        <w:ind w:left="426" w:hanging="426"/>
        <w:rPr>
          <w:rFonts w:ascii="Palatino" w:hAnsi="Palatino"/>
          <w:b/>
          <w:sz w:val="22"/>
          <w:szCs w:val="22"/>
        </w:rPr>
      </w:pPr>
      <w:r w:rsidRPr="00DE11F8">
        <w:rPr>
          <w:rFonts w:ascii="Palatino" w:hAnsi="Palatino"/>
          <w:b/>
          <w:sz w:val="22"/>
          <w:szCs w:val="22"/>
        </w:rPr>
        <w:t xml:space="preserve">Return-to-Sport </w:t>
      </w:r>
      <w:r w:rsidRPr="00DE11F8">
        <w:rPr>
          <w:rFonts w:ascii="Palatino" w:hAnsi="Palatino"/>
          <w:b/>
          <w:sz w:val="22"/>
          <w:szCs w:val="22"/>
          <w:lang w:val="en-CA"/>
        </w:rPr>
        <w:t>Step 5: Return to all non-competitive activities, full-contact practice and physical education activities</w:t>
      </w:r>
    </w:p>
    <w:p w14:paraId="173196BC" w14:textId="5FF30B4F" w:rsidR="004072F3" w:rsidRPr="00DE11F8" w:rsidRDefault="004072F3" w:rsidP="004072F3">
      <w:pPr>
        <w:pStyle w:val="ParagraphBody"/>
        <w:numPr>
          <w:ilvl w:val="0"/>
          <w:numId w:val="2"/>
        </w:numPr>
        <w:spacing w:after="60"/>
        <w:ind w:left="426" w:hanging="426"/>
        <w:rPr>
          <w:rFonts w:ascii="Palatino" w:hAnsi="Palatino"/>
          <w:b/>
          <w:sz w:val="22"/>
          <w:szCs w:val="22"/>
        </w:rPr>
      </w:pPr>
      <w:r w:rsidRPr="00DE11F8">
        <w:rPr>
          <w:rFonts w:ascii="Palatino" w:hAnsi="Palatino"/>
          <w:b/>
          <w:sz w:val="22"/>
          <w:szCs w:val="22"/>
        </w:rPr>
        <w:t>Return-to-Sport Step 6: Unrestricted sport and physical activity</w:t>
      </w:r>
    </w:p>
    <w:p w14:paraId="7550F337" w14:textId="77777777" w:rsidR="004072F3" w:rsidRPr="00DE11F8" w:rsidRDefault="004072F3" w:rsidP="004072F3">
      <w:pPr>
        <w:pStyle w:val="ParagraphBody"/>
        <w:spacing w:after="60"/>
        <w:ind w:left="426"/>
        <w:rPr>
          <w:rFonts w:ascii="Palatino" w:hAnsi="Palatino"/>
          <w:b/>
          <w:sz w:val="22"/>
          <w:szCs w:val="22"/>
        </w:rPr>
      </w:pPr>
    </w:p>
    <w:p w14:paraId="6E8CE40D" w14:textId="3F4ECD2C" w:rsidR="004072F3" w:rsidRPr="00DE11F8" w:rsidRDefault="00A11093" w:rsidP="004072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0"/>
        <w:rPr>
          <w:rFonts w:ascii="Palatino" w:hAnsi="Palatino" w:cs="Calibri"/>
          <w:color w:val="000000"/>
          <w:sz w:val="21"/>
          <w:szCs w:val="21"/>
        </w:rPr>
      </w:pPr>
      <w:r w:rsidRPr="00DE11F8">
        <w:rPr>
          <w:rFonts w:ascii="Palatino" w:hAnsi="Palatino" w:cs="Calibri"/>
          <w:b/>
          <w:bCs/>
          <w:color w:val="000000"/>
          <w:sz w:val="22"/>
          <w:szCs w:val="22"/>
        </w:rPr>
        <w:t>What if symptoms recur?</w:t>
      </w:r>
      <w:r w:rsidRPr="00DE11F8">
        <w:rPr>
          <w:rFonts w:ascii="Palatino" w:hAnsi="Palatino" w:cs="Calibri"/>
          <w:color w:val="000000"/>
          <w:sz w:val="22"/>
          <w:szCs w:val="22"/>
        </w:rPr>
        <w:t xml:space="preserve"> </w:t>
      </w:r>
      <w:r w:rsidR="004072F3" w:rsidRPr="00DE11F8">
        <w:rPr>
          <w:rFonts w:ascii="Palatino" w:hAnsi="Palatino" w:cs="Calibri"/>
          <w:color w:val="000000"/>
          <w:sz w:val="22"/>
          <w:szCs w:val="22"/>
        </w:rPr>
        <w:br/>
      </w:r>
      <w:r w:rsidRPr="00DE11F8">
        <w:rPr>
          <w:rFonts w:ascii="Palatino" w:hAnsi="Palatino" w:cs="Calibri"/>
          <w:color w:val="000000"/>
          <w:sz w:val="22"/>
          <w:szCs w:val="22"/>
        </w:rPr>
        <w:t xml:space="preserve">Athletes who have been </w:t>
      </w:r>
      <w:r w:rsidR="004072F3" w:rsidRPr="00DE11F8">
        <w:rPr>
          <w:rFonts w:ascii="Palatino" w:hAnsi="Palatino" w:cs="Calibri"/>
          <w:color w:val="000000"/>
          <w:sz w:val="22"/>
          <w:szCs w:val="22"/>
        </w:rPr>
        <w:t xml:space="preserve">medically </w:t>
      </w:r>
      <w:r w:rsidRPr="00DE11F8">
        <w:rPr>
          <w:rFonts w:ascii="Palatino" w:hAnsi="Palatino" w:cs="Calibri"/>
          <w:color w:val="000000"/>
          <w:sz w:val="22"/>
          <w:szCs w:val="22"/>
        </w:rPr>
        <w:t>cleared must be able to participate in full-time school</w:t>
      </w:r>
      <w:r w:rsidR="004072F3" w:rsidRPr="00DE11F8">
        <w:rPr>
          <w:rFonts w:ascii="Palatino" w:hAnsi="Palatino" w:cs="Calibri"/>
          <w:color w:val="000000"/>
          <w:sz w:val="22"/>
          <w:szCs w:val="22"/>
        </w:rPr>
        <w:t xml:space="preserve">, if applicable, </w:t>
      </w:r>
      <w:r w:rsidRPr="00DE11F8">
        <w:rPr>
          <w:rFonts w:ascii="Palatino" w:hAnsi="Palatino" w:cs="Calibri"/>
          <w:color w:val="000000"/>
          <w:sz w:val="22"/>
          <w:szCs w:val="22"/>
        </w:rPr>
        <w:t xml:space="preserve">as well as high intensity resistance and endurance exercise without symptom recurrence. Any athlete who has been </w:t>
      </w:r>
      <w:r w:rsidR="004072F3" w:rsidRPr="00DE11F8">
        <w:rPr>
          <w:rFonts w:ascii="Palatino" w:hAnsi="Palatino" w:cs="Calibri"/>
          <w:color w:val="000000"/>
          <w:sz w:val="22"/>
          <w:szCs w:val="22"/>
        </w:rPr>
        <w:t xml:space="preserve">medically </w:t>
      </w:r>
      <w:r w:rsidRPr="00DE11F8">
        <w:rPr>
          <w:rFonts w:ascii="Palatino" w:hAnsi="Palatino" w:cs="Calibri"/>
          <w:color w:val="000000"/>
          <w:sz w:val="22"/>
          <w:szCs w:val="22"/>
        </w:rPr>
        <w:t xml:space="preserve">cleared and has a recurrence of symptoms, should immediately remove </w:t>
      </w:r>
      <w:r w:rsidR="004072F3" w:rsidRPr="00DE11F8">
        <w:rPr>
          <w:rFonts w:ascii="Palatino" w:hAnsi="Palatino" w:cs="Calibri"/>
          <w:color w:val="000000"/>
          <w:sz w:val="22"/>
          <w:szCs w:val="22"/>
        </w:rPr>
        <w:t>themself</w:t>
      </w:r>
      <w:r w:rsidRPr="00DE11F8">
        <w:rPr>
          <w:rFonts w:ascii="Palatino" w:hAnsi="Palatino" w:cs="Calibri"/>
          <w:color w:val="000000"/>
          <w:sz w:val="22"/>
          <w:szCs w:val="22"/>
        </w:rPr>
        <w:t xml:space="preserve"> from play</w:t>
      </w:r>
      <w:r w:rsidR="004072F3" w:rsidRPr="00DE11F8">
        <w:rPr>
          <w:rFonts w:ascii="Palatino" w:hAnsi="Palatino" w:cs="Calibri"/>
          <w:color w:val="000000"/>
          <w:sz w:val="22"/>
          <w:szCs w:val="22"/>
        </w:rPr>
        <w:t xml:space="preserve"> and</w:t>
      </w:r>
      <w:r w:rsidRPr="00DE11F8">
        <w:rPr>
          <w:rFonts w:ascii="Palatino" w:hAnsi="Palatino" w:cs="Calibri"/>
          <w:color w:val="000000"/>
          <w:sz w:val="22"/>
          <w:szCs w:val="22"/>
        </w:rPr>
        <w:t xml:space="preserve"> inform their</w:t>
      </w:r>
      <w:r w:rsidR="004E588D" w:rsidRPr="00DE11F8">
        <w:rPr>
          <w:rFonts w:ascii="Palatino" w:hAnsi="Palatino" w:cs="Calibri"/>
          <w:color w:val="000000"/>
          <w:sz w:val="22"/>
          <w:szCs w:val="22"/>
        </w:rPr>
        <w:t xml:space="preserve"> coach, </w:t>
      </w:r>
      <w:r w:rsidR="004072F3" w:rsidRPr="00DE11F8">
        <w:rPr>
          <w:rFonts w:ascii="Palatino" w:hAnsi="Palatino" w:cs="Calibri"/>
          <w:color w:val="000000"/>
          <w:sz w:val="22"/>
          <w:szCs w:val="22"/>
        </w:rPr>
        <w:t xml:space="preserve">teacher or parent/caregiver. Medical clearance </w:t>
      </w:r>
      <w:r w:rsidR="004072F3" w:rsidRPr="00DE11F8">
        <w:rPr>
          <w:rFonts w:ascii="Palatino" w:hAnsi="Palatino" w:cs="Calibri"/>
          <w:sz w:val="22"/>
          <w:szCs w:val="22"/>
        </w:rPr>
        <w:t>is required before progressing to step 4 of the Return-to-Sport Strategy again.</w:t>
      </w:r>
    </w:p>
    <w:p w14:paraId="546CCB15" w14:textId="77777777" w:rsidR="00A11093" w:rsidRPr="00DE11F8" w:rsidRDefault="00A11093" w:rsidP="00A110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Palatino" w:hAnsi="Palatino" w:cs="Calibri"/>
          <w:color w:val="000000"/>
          <w:sz w:val="22"/>
          <w:szCs w:val="22"/>
        </w:rPr>
      </w:pPr>
      <w:r w:rsidRPr="00DE11F8">
        <w:rPr>
          <w:rFonts w:ascii="Palatino" w:hAnsi="Palatino" w:cs="Calibri"/>
          <w:color w:val="000000"/>
          <w:sz w:val="22"/>
          <w:szCs w:val="22"/>
        </w:rPr>
        <w:t xml:space="preserve">Any athlete who returns to practices or games and sustains a new suspected concussion should be managed according to the </w:t>
      </w:r>
      <w:r w:rsidRPr="00DE11F8">
        <w:rPr>
          <w:rFonts w:ascii="Palatino" w:hAnsi="Palatino" w:cs="Calibri"/>
          <w:i/>
          <w:iCs/>
          <w:color w:val="000000"/>
          <w:sz w:val="22"/>
          <w:szCs w:val="22"/>
        </w:rPr>
        <w:t>Canadian Guideline on Concussion in Sport</w:t>
      </w:r>
      <w:r w:rsidRPr="00DE11F8">
        <w:rPr>
          <w:rFonts w:ascii="Palatino" w:hAnsi="Palatino" w:cs="Calibri"/>
          <w:color w:val="000000"/>
          <w:sz w:val="22"/>
          <w:szCs w:val="22"/>
        </w:rPr>
        <w:t>.</w:t>
      </w:r>
    </w:p>
    <w:p w14:paraId="6CB7CC41" w14:textId="77777777" w:rsidR="00A11093" w:rsidRPr="00DE11F8" w:rsidRDefault="00A11093" w:rsidP="00A110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Palatino" w:hAnsi="Palatino" w:cs="Calibri"/>
          <w:color w:val="000000"/>
          <w:sz w:val="22"/>
          <w:szCs w:val="22"/>
        </w:rPr>
      </w:pPr>
      <w:r w:rsidRPr="00DE11F8">
        <w:rPr>
          <w:rFonts w:ascii="Palatino" w:hAnsi="Palatino" w:cs="Calibri"/>
          <w:color w:val="000000"/>
          <w:sz w:val="22"/>
          <w:szCs w:val="22"/>
        </w:rPr>
        <w:t xml:space="preserve">Other comments: </w:t>
      </w:r>
    </w:p>
    <w:p w14:paraId="6223BB78" w14:textId="65F8A36C" w:rsidR="00A11093" w:rsidRPr="00DE11F8" w:rsidRDefault="00A11093" w:rsidP="00A110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Palatino" w:hAnsi="Palatino" w:cs="Calibri"/>
          <w:color w:val="000000"/>
          <w:sz w:val="22"/>
          <w:szCs w:val="22"/>
        </w:rPr>
      </w:pPr>
      <w:r w:rsidRPr="00DE11F8">
        <w:rPr>
          <w:rFonts w:ascii="Palatino" w:hAnsi="Palatino" w:cs="Calibri"/>
          <w:color w:val="000000"/>
          <w:sz w:val="22"/>
          <w:szCs w:val="22"/>
        </w:rPr>
        <w:t>___________________________________________________________________________</w:t>
      </w:r>
      <w:r w:rsidR="005476BB" w:rsidRPr="00DE11F8">
        <w:rPr>
          <w:rFonts w:ascii="Palatino" w:hAnsi="Palatino" w:cs="Calibri"/>
          <w:color w:val="000000"/>
          <w:sz w:val="22"/>
          <w:szCs w:val="22"/>
        </w:rPr>
        <w:t>___________</w:t>
      </w:r>
    </w:p>
    <w:p w14:paraId="0FDBCD21" w14:textId="05CAF92D" w:rsidR="00A11093" w:rsidRPr="00DE11F8" w:rsidRDefault="00A11093" w:rsidP="00A110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Palatino" w:hAnsi="Palatino" w:cs="Calibri"/>
          <w:color w:val="000000"/>
          <w:sz w:val="22"/>
          <w:szCs w:val="22"/>
        </w:rPr>
      </w:pPr>
      <w:r w:rsidRPr="00DE11F8">
        <w:rPr>
          <w:rFonts w:ascii="Palatino" w:hAnsi="Palatino" w:cs="Calibri"/>
          <w:color w:val="000000"/>
          <w:sz w:val="22"/>
          <w:szCs w:val="22"/>
        </w:rPr>
        <w:t>_____________________________________________________________</w:t>
      </w:r>
      <w:r w:rsidR="005476BB" w:rsidRPr="00DE11F8">
        <w:rPr>
          <w:rFonts w:ascii="Palatino" w:hAnsi="Palatino" w:cs="Calibri"/>
          <w:color w:val="000000"/>
          <w:sz w:val="22"/>
          <w:szCs w:val="22"/>
        </w:rPr>
        <w:t>_________________________</w:t>
      </w:r>
    </w:p>
    <w:p w14:paraId="7E5918FE" w14:textId="77777777" w:rsidR="00A11093" w:rsidRPr="00DE11F8" w:rsidRDefault="00A11093" w:rsidP="00DB04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Palatino" w:hAnsi="Palatino" w:cs="Calibri"/>
          <w:color w:val="000000"/>
          <w:sz w:val="22"/>
          <w:szCs w:val="22"/>
        </w:rPr>
      </w:pPr>
      <w:r w:rsidRPr="00DE11F8">
        <w:rPr>
          <w:rFonts w:ascii="Palatino" w:hAnsi="Palatino" w:cs="Calibri"/>
          <w:color w:val="000000"/>
          <w:sz w:val="22"/>
          <w:szCs w:val="22"/>
        </w:rPr>
        <w:t>Thank-you very much in advance for your understanding.</w:t>
      </w:r>
    </w:p>
    <w:p w14:paraId="3B20B658" w14:textId="77777777" w:rsidR="00A11093" w:rsidRPr="00DE11F8" w:rsidRDefault="00A11093" w:rsidP="00DB04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Palatino" w:hAnsi="Palatino" w:cs="Calibri"/>
          <w:color w:val="000000"/>
          <w:sz w:val="22"/>
          <w:szCs w:val="22"/>
        </w:rPr>
      </w:pPr>
      <w:r w:rsidRPr="00DE11F8">
        <w:rPr>
          <w:rFonts w:ascii="Palatino" w:hAnsi="Palatino" w:cs="Calibri"/>
          <w:color w:val="000000"/>
          <w:sz w:val="22"/>
          <w:szCs w:val="22"/>
        </w:rPr>
        <w:t>Yours Sincerely,</w:t>
      </w:r>
    </w:p>
    <w:p w14:paraId="6CDFA684" w14:textId="77777777" w:rsidR="004072F3" w:rsidRPr="00DE11F8" w:rsidRDefault="004072F3" w:rsidP="004072F3">
      <w:pPr>
        <w:pStyle w:val="NoSpacing"/>
        <w:rPr>
          <w:rFonts w:ascii="Palatino" w:hAnsi="Palatino"/>
        </w:rPr>
      </w:pPr>
    </w:p>
    <w:p w14:paraId="7100215C" w14:textId="1B930789" w:rsidR="00A11093" w:rsidRPr="00DE11F8" w:rsidRDefault="00A11093" w:rsidP="00A22D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Palatino" w:hAnsi="Palatino" w:cs="Calibri"/>
          <w:color w:val="000000"/>
          <w:sz w:val="22"/>
          <w:szCs w:val="22"/>
        </w:rPr>
      </w:pPr>
      <w:r w:rsidRPr="00DE11F8">
        <w:rPr>
          <w:rFonts w:ascii="Palatino" w:hAnsi="Palatino" w:cs="Calibri"/>
          <w:color w:val="000000"/>
          <w:sz w:val="22"/>
          <w:szCs w:val="22"/>
        </w:rPr>
        <w:t>Signature/print_____________________________________________</w:t>
      </w:r>
      <w:r w:rsidR="00B53790" w:rsidRPr="00DE11F8">
        <w:rPr>
          <w:rFonts w:ascii="Palatino" w:hAnsi="Palatino" w:cs="Calibri"/>
          <w:color w:val="000000"/>
          <w:sz w:val="22"/>
          <w:szCs w:val="22"/>
        </w:rPr>
        <w:t xml:space="preserve"> </w:t>
      </w:r>
      <w:r w:rsidR="00836FD5" w:rsidRPr="00DE11F8">
        <w:rPr>
          <w:rFonts w:ascii="Palatino" w:hAnsi="Palatino" w:cs="Calibri"/>
          <w:color w:val="000000"/>
          <w:sz w:val="22"/>
          <w:szCs w:val="22"/>
        </w:rPr>
        <w:t xml:space="preserve">M.D. / </w:t>
      </w:r>
      <w:r w:rsidRPr="00DE11F8">
        <w:rPr>
          <w:rFonts w:ascii="Palatino" w:hAnsi="Palatino" w:cs="Calibri"/>
          <w:color w:val="000000"/>
          <w:sz w:val="22"/>
          <w:szCs w:val="22"/>
        </w:rPr>
        <w:t>N.P. (circle appropriate designation)*</w:t>
      </w:r>
    </w:p>
    <w:p w14:paraId="7361C52C" w14:textId="77777777" w:rsidR="004072F3" w:rsidRPr="00DE11F8" w:rsidRDefault="004072F3" w:rsidP="005476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Calibri"/>
          <w:i/>
          <w:iCs/>
          <w:color w:val="000000"/>
          <w:sz w:val="18"/>
          <w:szCs w:val="18"/>
        </w:rPr>
      </w:pPr>
    </w:p>
    <w:p w14:paraId="3AEA46E2" w14:textId="5CF30DB5" w:rsidR="000F671B" w:rsidRPr="00DE11F8" w:rsidRDefault="009B1C8C" w:rsidP="005476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Calibri"/>
          <w:i/>
          <w:iCs/>
          <w:color w:val="000000"/>
          <w:sz w:val="18"/>
          <w:szCs w:val="18"/>
        </w:rPr>
      </w:pPr>
      <w:r w:rsidRPr="00DE11F8">
        <w:rPr>
          <w:rFonts w:ascii="Palatino" w:hAnsi="Palatino" w:cs="Calibri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6E5D5" wp14:editId="3B089F64">
                <wp:simplePos x="0" y="0"/>
                <wp:positionH relativeFrom="margin">
                  <wp:align>center</wp:align>
                </wp:positionH>
                <wp:positionV relativeFrom="paragraph">
                  <wp:posOffset>1554651</wp:posOffset>
                </wp:positionV>
                <wp:extent cx="5347970" cy="2889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797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47E25" w14:textId="77777777" w:rsidR="009B1C8C" w:rsidRPr="00071E90" w:rsidRDefault="009B1C8C" w:rsidP="009B1C8C">
                            <w:pPr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22"/>
                              </w:rPr>
                            </w:pPr>
                            <w:r w:rsidRPr="00071E90">
                              <w:rPr>
                                <w:b/>
                                <w:color w:val="808080" w:themeColor="background1" w:themeShade="80"/>
                                <w:sz w:val="22"/>
                              </w:rPr>
                              <w:t>We recommend that this document be provided to the athlete without charge.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A6E5D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2.4pt;width:421.1pt;height:22.7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" filled="f" stroked="f">
                <v:textbox>
                  <w:txbxContent>
                    <w:p w14:paraId="6A747E25" w14:textId="77777777" w:rsidR="009B1C8C" w:rsidRPr="00071E90" w:rsidRDefault="009B1C8C" w:rsidP="009B1C8C">
                      <w:pPr>
                        <w:jc w:val="center"/>
                        <w:rPr>
                          <w:b/>
                          <w:color w:val="808080" w:themeColor="background1" w:themeShade="80"/>
                          <w:sz w:val="22"/>
                        </w:rPr>
                      </w:pPr>
                      <w:r w:rsidRPr="00071E90">
                        <w:rPr>
                          <w:b/>
                          <w:color w:val="808080" w:themeColor="background1" w:themeShade="80"/>
                          <w:sz w:val="22"/>
                        </w:rPr>
                        <w:t>We recommend that this document be provided to the athlete without charge.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1093" w:rsidRPr="00DE11F8">
        <w:rPr>
          <w:rFonts w:ascii="Palatino" w:hAnsi="Palatino" w:cs="Calibri"/>
          <w:i/>
          <w:iCs/>
          <w:color w:val="000000"/>
          <w:sz w:val="21"/>
          <w:szCs w:val="21"/>
        </w:rPr>
        <w:t>*In rural or northern regions, the Medical Clearance Letter may be completed by a nurse with pre-arranged access to a medical doctor or nurse practitioner. Forms completed by other licensed healthcare professionals should not otherwise be accepted.</w:t>
      </w:r>
      <w:r w:rsidR="000F671B" w:rsidRPr="00DE11F8">
        <w:rPr>
          <w:rFonts w:ascii="Palatino" w:hAnsi="Palatino" w:cs="Calibri"/>
          <w:b/>
          <w:bCs/>
          <w:sz w:val="16"/>
          <w:szCs w:val="16"/>
        </w:rPr>
        <w:br w:type="page"/>
      </w:r>
    </w:p>
    <w:p w14:paraId="203BCDE7" w14:textId="77777777" w:rsidR="004072F3" w:rsidRPr="00DE11F8" w:rsidRDefault="004072F3" w:rsidP="004072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Calibri"/>
          <w:b/>
          <w:bCs/>
          <w:sz w:val="20"/>
          <w:szCs w:val="20"/>
        </w:rPr>
      </w:pPr>
      <w:r w:rsidRPr="00DE11F8">
        <w:rPr>
          <w:rFonts w:ascii="Palatino" w:hAnsi="Palatino" w:cs="Calibri"/>
          <w:b/>
          <w:bCs/>
          <w:sz w:val="20"/>
          <w:szCs w:val="20"/>
        </w:rPr>
        <w:lastRenderedPageBreak/>
        <w:t>Return-to-School Strategy</w:t>
      </w:r>
    </w:p>
    <w:p w14:paraId="2FB55AB5" w14:textId="354E8472" w:rsidR="004072F3" w:rsidRPr="00DE11F8" w:rsidRDefault="004072F3" w:rsidP="004072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0"/>
        <w:rPr>
          <w:rFonts w:ascii="Palatino" w:hAnsi="Palatino" w:cs="Calibri"/>
          <w:b/>
          <w:bCs/>
          <w:sz w:val="20"/>
          <w:szCs w:val="20"/>
        </w:rPr>
      </w:pPr>
      <w:r w:rsidRPr="00DE11F8">
        <w:rPr>
          <w:rFonts w:ascii="Palatino" w:hAnsi="Palatino" w:cs="Calibri"/>
          <w:sz w:val="20"/>
          <w:szCs w:val="20"/>
        </w:rPr>
        <w:t xml:space="preserve">The </w:t>
      </w:r>
      <w:r w:rsidRPr="00DE11F8">
        <w:rPr>
          <w:rFonts w:ascii="Palatino" w:hAnsi="Palatino" w:cs="Calibri"/>
          <w:i/>
          <w:iCs/>
          <w:sz w:val="20"/>
          <w:szCs w:val="20"/>
        </w:rPr>
        <w:t>Return-to-School Strategy</w:t>
      </w:r>
      <w:r w:rsidRPr="00DE11F8">
        <w:rPr>
          <w:rFonts w:ascii="Palatino" w:hAnsi="Palatino" w:cs="Calibri"/>
          <w:sz w:val="20"/>
          <w:szCs w:val="20"/>
        </w:rPr>
        <w:t xml:space="preserve"> should be used to help students make a gradual return to school activities. </w:t>
      </w:r>
      <w:r w:rsidRPr="00DE11F8">
        <w:rPr>
          <w:rFonts w:ascii="Palatino" w:hAnsi="Palatino" w:cs="Calibri"/>
          <w:sz w:val="20"/>
          <w:szCs w:val="20"/>
          <w:lang w:val="en-CA"/>
        </w:rPr>
        <w:t>Progression through the steps will look different for each student</w:t>
      </w:r>
      <w:r w:rsidRPr="00DE11F8">
        <w:rPr>
          <w:rFonts w:ascii="Palatino" w:hAnsi="Palatino" w:cs="Calibri"/>
          <w:sz w:val="20"/>
          <w:szCs w:val="20"/>
        </w:rPr>
        <w:t xml:space="preserve">. </w:t>
      </w:r>
      <w:r w:rsidRPr="00DE11F8">
        <w:rPr>
          <w:rFonts w:ascii="Palatino" w:hAnsi="Palatino" w:cs="Calibri"/>
          <w:sz w:val="20"/>
          <w:szCs w:val="20"/>
          <w:lang w:val="en-CA"/>
        </w:rPr>
        <w:t xml:space="preserve">It is common for symptoms to worsen </w:t>
      </w:r>
      <w:r w:rsidRPr="00DE11F8">
        <w:rPr>
          <w:rFonts w:ascii="Palatino" w:hAnsi="Palatino" w:cs="Calibri"/>
          <w:b/>
          <w:bCs/>
          <w:sz w:val="20"/>
          <w:szCs w:val="20"/>
          <w:lang w:val="en-CA"/>
        </w:rPr>
        <w:t>mildly and</w:t>
      </w:r>
      <w:r w:rsidRPr="00DE11F8">
        <w:rPr>
          <w:rFonts w:ascii="Palatino" w:hAnsi="Palatino" w:cs="Calibri"/>
          <w:sz w:val="20"/>
          <w:szCs w:val="20"/>
          <w:lang w:val="en-CA"/>
        </w:rPr>
        <w:t xml:space="preserve"> </w:t>
      </w:r>
      <w:r w:rsidRPr="00DE11F8">
        <w:rPr>
          <w:rFonts w:ascii="Palatino" w:hAnsi="Palatino" w:cs="Calibri"/>
          <w:b/>
          <w:bCs/>
          <w:sz w:val="20"/>
          <w:szCs w:val="20"/>
          <w:lang w:val="en-CA"/>
        </w:rPr>
        <w:t>briefly</w:t>
      </w:r>
      <w:r w:rsidRPr="00DE11F8">
        <w:rPr>
          <w:rFonts w:ascii="Palatino" w:hAnsi="Palatino" w:cs="Calibri"/>
          <w:sz w:val="20"/>
          <w:szCs w:val="20"/>
          <w:lang w:val="en-CA"/>
        </w:rPr>
        <w:t xml:space="preserve"> with activity. </w:t>
      </w:r>
      <w:r w:rsidRPr="00DE11F8">
        <w:rPr>
          <w:rFonts w:ascii="Palatino" w:eastAsia="Times New Roman" w:hAnsi="Palatino" w:cs="Calibri"/>
          <w:sz w:val="20"/>
          <w:szCs w:val="20"/>
          <w:lang w:val="en-CA"/>
        </w:rPr>
        <w:t xml:space="preserve">If the student’s symptoms worsen more than this, pause and adapt activities as needed. </w:t>
      </w:r>
    </w:p>
    <w:tbl>
      <w:tblPr>
        <w:tblStyle w:val="TableGrid"/>
        <w:tblW w:w="964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8"/>
        <w:gridCol w:w="2369"/>
        <w:gridCol w:w="4536"/>
        <w:gridCol w:w="2080"/>
      </w:tblGrid>
      <w:tr w:rsidR="004072F3" w:rsidRPr="00DE11F8" w14:paraId="102AA57C" w14:textId="77777777" w:rsidTr="00DE11F8">
        <w:trPr>
          <w:trHeight w:val="170"/>
          <w:jc w:val="center"/>
        </w:trPr>
        <w:tc>
          <w:tcPr>
            <w:tcW w:w="658" w:type="dxa"/>
            <w:shd w:val="clear" w:color="auto" w:fill="D9D9D9" w:themeFill="background1" w:themeFillShade="D9"/>
            <w:vAlign w:val="center"/>
          </w:tcPr>
          <w:p w14:paraId="5B659E54" w14:textId="77777777" w:rsidR="004072F3" w:rsidRPr="00DE11F8" w:rsidRDefault="004072F3" w:rsidP="008A1757">
            <w:pPr>
              <w:pStyle w:val="ParagraphSubheading"/>
              <w:jc w:val="center"/>
              <w:rPr>
                <w:rFonts w:ascii="Palatino" w:hAnsi="Palatino" w:cs="Calibri"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sz w:val="20"/>
                <w:szCs w:val="20"/>
              </w:rPr>
              <w:t>Step</w:t>
            </w:r>
          </w:p>
        </w:tc>
        <w:tc>
          <w:tcPr>
            <w:tcW w:w="2369" w:type="dxa"/>
            <w:shd w:val="clear" w:color="auto" w:fill="D9D9D9" w:themeFill="background1" w:themeFillShade="D9"/>
            <w:vAlign w:val="center"/>
          </w:tcPr>
          <w:p w14:paraId="6477EEC8" w14:textId="77777777" w:rsidR="004072F3" w:rsidRPr="00DE11F8" w:rsidRDefault="004072F3" w:rsidP="008A1757">
            <w:pPr>
              <w:pStyle w:val="ParagraphSubheading"/>
              <w:jc w:val="center"/>
              <w:rPr>
                <w:rFonts w:ascii="Palatino" w:hAnsi="Palatino" w:cs="Calibri"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sz w:val="20"/>
                <w:szCs w:val="20"/>
              </w:rPr>
              <w:t>Activity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8104891" w14:textId="77777777" w:rsidR="004072F3" w:rsidRPr="00DE11F8" w:rsidRDefault="004072F3" w:rsidP="008A1757">
            <w:pPr>
              <w:pStyle w:val="ParagraphSubheading"/>
              <w:jc w:val="center"/>
              <w:rPr>
                <w:rFonts w:ascii="Palatino" w:hAnsi="Palatino" w:cs="Calibri"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sz w:val="20"/>
                <w:szCs w:val="20"/>
              </w:rPr>
              <w:t>Description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14:paraId="53BCE1AE" w14:textId="77777777" w:rsidR="004072F3" w:rsidRPr="00DE11F8" w:rsidRDefault="004072F3" w:rsidP="008A1757">
            <w:pPr>
              <w:pStyle w:val="ParagraphSubheading"/>
              <w:jc w:val="center"/>
              <w:rPr>
                <w:rFonts w:ascii="Palatino" w:hAnsi="Palatino" w:cs="Calibri"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sz w:val="20"/>
                <w:szCs w:val="20"/>
              </w:rPr>
              <w:t>Goal of each step</w:t>
            </w:r>
          </w:p>
        </w:tc>
      </w:tr>
      <w:tr w:rsidR="004072F3" w:rsidRPr="00DE11F8" w14:paraId="4B34FDBF" w14:textId="77777777" w:rsidTr="00DE11F8">
        <w:trPr>
          <w:trHeight w:val="814"/>
          <w:jc w:val="center"/>
        </w:trPr>
        <w:tc>
          <w:tcPr>
            <w:tcW w:w="658" w:type="dxa"/>
            <w:shd w:val="clear" w:color="auto" w:fill="AFD135"/>
          </w:tcPr>
          <w:p w14:paraId="4F1B2E48" w14:textId="77777777" w:rsidR="004072F3" w:rsidRPr="00DE11F8" w:rsidRDefault="004072F3" w:rsidP="008A1757">
            <w:pPr>
              <w:pStyle w:val="ParagraphBody"/>
              <w:jc w:val="center"/>
              <w:rPr>
                <w:rFonts w:ascii="Palatino" w:hAnsi="Palatino" w:cs="Calibri"/>
                <w:b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b/>
                <w:sz w:val="20"/>
                <w:szCs w:val="20"/>
              </w:rPr>
              <w:t>1</w:t>
            </w:r>
          </w:p>
        </w:tc>
        <w:tc>
          <w:tcPr>
            <w:tcW w:w="2369" w:type="dxa"/>
          </w:tcPr>
          <w:p w14:paraId="60CB6EC0" w14:textId="77777777" w:rsidR="004072F3" w:rsidRPr="00DE11F8" w:rsidRDefault="004072F3" w:rsidP="008A1757">
            <w:pPr>
              <w:pStyle w:val="ParagraphBody"/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DE11F8">
              <w:rPr>
                <w:rFonts w:ascii="Palatino" w:hAnsi="Palatino" w:cs="Calibri"/>
                <w:sz w:val="20"/>
                <w:szCs w:val="20"/>
                <w:lang w:val="en-CA"/>
              </w:rPr>
              <w:t xml:space="preserve">Activities of daily living and relative rest (first 24-48 hours) </w:t>
            </w:r>
          </w:p>
        </w:tc>
        <w:tc>
          <w:tcPr>
            <w:tcW w:w="4536" w:type="dxa"/>
          </w:tcPr>
          <w:p w14:paraId="7764997B" w14:textId="77777777" w:rsidR="004072F3" w:rsidRPr="00DE11F8" w:rsidRDefault="004072F3" w:rsidP="008A1757">
            <w:pPr>
              <w:pStyle w:val="ParagraphBody"/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DE11F8">
              <w:rPr>
                <w:rFonts w:ascii="Palatino" w:hAnsi="Palatino" w:cs="Calibri"/>
                <w:sz w:val="20"/>
                <w:szCs w:val="20"/>
                <w:lang w:val="en-CA"/>
              </w:rPr>
              <w:t>Typical activities at home (e.g. preparing meals, social interactions, light walking). Minimize screen time.</w:t>
            </w:r>
          </w:p>
        </w:tc>
        <w:tc>
          <w:tcPr>
            <w:tcW w:w="2080" w:type="dxa"/>
          </w:tcPr>
          <w:p w14:paraId="69610CCD" w14:textId="77777777" w:rsidR="004072F3" w:rsidRPr="00DE11F8" w:rsidRDefault="004072F3" w:rsidP="008A1757">
            <w:pPr>
              <w:pStyle w:val="ParagraphBody"/>
              <w:rPr>
                <w:rFonts w:ascii="Palatino" w:hAnsi="Palatino" w:cs="Calibri"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sz w:val="20"/>
                <w:szCs w:val="20"/>
              </w:rPr>
              <w:t>Gradual reintroduction of typical activities</w:t>
            </w:r>
          </w:p>
        </w:tc>
      </w:tr>
      <w:tr w:rsidR="004072F3" w:rsidRPr="00DE11F8" w14:paraId="69092BDE" w14:textId="77777777" w:rsidTr="00DE11F8">
        <w:trPr>
          <w:trHeight w:val="558"/>
          <w:jc w:val="center"/>
        </w:trPr>
        <w:tc>
          <w:tcPr>
            <w:tcW w:w="658" w:type="dxa"/>
            <w:shd w:val="clear" w:color="auto" w:fill="AFD135"/>
          </w:tcPr>
          <w:p w14:paraId="4AF76A18" w14:textId="77777777" w:rsidR="004072F3" w:rsidRPr="00DE11F8" w:rsidRDefault="004072F3" w:rsidP="008A1757">
            <w:pPr>
              <w:pStyle w:val="ParagraphBody"/>
              <w:jc w:val="center"/>
              <w:rPr>
                <w:rFonts w:ascii="Palatino" w:hAnsi="Palatino" w:cs="Calibri"/>
                <w:b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b/>
                <w:sz w:val="20"/>
                <w:szCs w:val="20"/>
              </w:rPr>
              <w:t>2</w:t>
            </w:r>
          </w:p>
        </w:tc>
        <w:tc>
          <w:tcPr>
            <w:tcW w:w="2369" w:type="dxa"/>
          </w:tcPr>
          <w:p w14:paraId="10ADEF2B" w14:textId="77777777" w:rsidR="004072F3" w:rsidRPr="00DE11F8" w:rsidRDefault="004072F3" w:rsidP="008A1757">
            <w:pPr>
              <w:pStyle w:val="ParagraphBody"/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DE11F8">
              <w:rPr>
                <w:rFonts w:ascii="Palatino" w:hAnsi="Palatino" w:cs="Calibri"/>
                <w:sz w:val="20"/>
                <w:szCs w:val="20"/>
                <w:lang w:val="en-CA"/>
              </w:rPr>
              <w:t>School activities with encouragement to return to school</w:t>
            </w:r>
            <w:r w:rsidRPr="00DE11F8">
              <w:rPr>
                <w:rFonts w:ascii="Palatino" w:hAnsi="Palatino" w:cs="Calibri"/>
                <w:sz w:val="20"/>
                <w:szCs w:val="20"/>
                <w:lang w:val="en-CA"/>
              </w:rPr>
              <w:br/>
              <w:t xml:space="preserve">(as tolerated) </w:t>
            </w:r>
          </w:p>
        </w:tc>
        <w:tc>
          <w:tcPr>
            <w:tcW w:w="4536" w:type="dxa"/>
          </w:tcPr>
          <w:p w14:paraId="7BBCECEE" w14:textId="77777777" w:rsidR="004072F3" w:rsidRPr="00DE11F8" w:rsidRDefault="004072F3" w:rsidP="008A1757">
            <w:pPr>
              <w:pStyle w:val="ParagraphBody"/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DE11F8">
              <w:rPr>
                <w:rFonts w:ascii="Palatino" w:hAnsi="Palatino" w:cs="Calibri"/>
                <w:sz w:val="20"/>
                <w:szCs w:val="20"/>
                <w:lang w:val="en-CA"/>
              </w:rPr>
              <w:t>Homework, reading or other light cognitive activities at school or home. Take breaks and adapt activities as needed. Gradually resume screen time, as tolerated.</w:t>
            </w:r>
          </w:p>
        </w:tc>
        <w:tc>
          <w:tcPr>
            <w:tcW w:w="2080" w:type="dxa"/>
          </w:tcPr>
          <w:p w14:paraId="19DA5C07" w14:textId="77777777" w:rsidR="004072F3" w:rsidRPr="00DE11F8" w:rsidRDefault="004072F3" w:rsidP="008A1757">
            <w:pPr>
              <w:pStyle w:val="ParagraphBody"/>
              <w:rPr>
                <w:rFonts w:ascii="Palatino" w:hAnsi="Palatino" w:cs="Calibri"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sz w:val="20"/>
                <w:szCs w:val="20"/>
              </w:rPr>
              <w:t>Increase tolerance to cognitive work and connect socially with peers</w:t>
            </w:r>
          </w:p>
        </w:tc>
      </w:tr>
      <w:tr w:rsidR="004072F3" w:rsidRPr="00DE11F8" w14:paraId="76C6DBD1" w14:textId="77777777" w:rsidTr="00DE11F8">
        <w:trPr>
          <w:trHeight w:val="835"/>
          <w:jc w:val="center"/>
        </w:trPr>
        <w:tc>
          <w:tcPr>
            <w:tcW w:w="658" w:type="dxa"/>
            <w:shd w:val="clear" w:color="auto" w:fill="AFD135"/>
          </w:tcPr>
          <w:p w14:paraId="1FE4CDC0" w14:textId="77777777" w:rsidR="004072F3" w:rsidRPr="00DE11F8" w:rsidRDefault="004072F3" w:rsidP="008A1757">
            <w:pPr>
              <w:pStyle w:val="ParagraphBody"/>
              <w:jc w:val="center"/>
              <w:rPr>
                <w:rFonts w:ascii="Palatino" w:hAnsi="Palatino" w:cs="Calibri"/>
                <w:b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b/>
                <w:sz w:val="20"/>
                <w:szCs w:val="20"/>
              </w:rPr>
              <w:t>3</w:t>
            </w:r>
          </w:p>
        </w:tc>
        <w:tc>
          <w:tcPr>
            <w:tcW w:w="2369" w:type="dxa"/>
          </w:tcPr>
          <w:p w14:paraId="27B5FA05" w14:textId="77777777" w:rsidR="004072F3" w:rsidRPr="00DE11F8" w:rsidRDefault="004072F3" w:rsidP="008A1757">
            <w:pPr>
              <w:pStyle w:val="ParagraphBody"/>
              <w:rPr>
                <w:rFonts w:ascii="Palatino" w:hAnsi="Palatino" w:cs="Calibri"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sz w:val="20"/>
                <w:szCs w:val="20"/>
              </w:rPr>
              <w:t>Part-time or full days at school with accommodations</w:t>
            </w:r>
          </w:p>
        </w:tc>
        <w:tc>
          <w:tcPr>
            <w:tcW w:w="4536" w:type="dxa"/>
          </w:tcPr>
          <w:p w14:paraId="0B455F4C" w14:textId="77777777" w:rsidR="004072F3" w:rsidRPr="00DE11F8" w:rsidRDefault="004072F3" w:rsidP="008A1757">
            <w:pPr>
              <w:pStyle w:val="NormalWeb"/>
              <w:rPr>
                <w:rFonts w:ascii="Palatino" w:hAnsi="Palatino" w:cs="Calibri"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sz w:val="20"/>
                <w:szCs w:val="20"/>
              </w:rPr>
              <w:t xml:space="preserve">Gradually reintroduce schoolwork. Part-time school days with access to breaks and other accommodations may be required. Gradually reduce accommodations related to the concussion and increase workload. </w:t>
            </w:r>
          </w:p>
        </w:tc>
        <w:tc>
          <w:tcPr>
            <w:tcW w:w="2080" w:type="dxa"/>
          </w:tcPr>
          <w:p w14:paraId="7F65930A" w14:textId="77777777" w:rsidR="004072F3" w:rsidRPr="00DE11F8" w:rsidRDefault="004072F3" w:rsidP="008A1757">
            <w:pPr>
              <w:pStyle w:val="ParagraphBody"/>
              <w:rPr>
                <w:rFonts w:ascii="Palatino" w:hAnsi="Palatino" w:cs="Calibri"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sz w:val="20"/>
                <w:szCs w:val="20"/>
              </w:rPr>
              <w:t>Increase academic activities</w:t>
            </w:r>
          </w:p>
        </w:tc>
      </w:tr>
      <w:tr w:rsidR="004072F3" w:rsidRPr="00DE11F8" w14:paraId="110CB628" w14:textId="77777777" w:rsidTr="00DE11F8">
        <w:trPr>
          <w:trHeight w:val="460"/>
          <w:jc w:val="center"/>
        </w:trPr>
        <w:tc>
          <w:tcPr>
            <w:tcW w:w="658" w:type="dxa"/>
            <w:shd w:val="clear" w:color="auto" w:fill="AFD135"/>
          </w:tcPr>
          <w:p w14:paraId="45EBE46D" w14:textId="77777777" w:rsidR="004072F3" w:rsidRPr="00DE11F8" w:rsidRDefault="004072F3" w:rsidP="008A1757">
            <w:pPr>
              <w:pStyle w:val="ParagraphBody"/>
              <w:jc w:val="center"/>
              <w:rPr>
                <w:rFonts w:ascii="Palatino" w:hAnsi="Palatino" w:cs="Calibri"/>
                <w:b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b/>
                <w:sz w:val="20"/>
                <w:szCs w:val="20"/>
              </w:rPr>
              <w:t>4</w:t>
            </w:r>
          </w:p>
        </w:tc>
        <w:tc>
          <w:tcPr>
            <w:tcW w:w="2369" w:type="dxa"/>
          </w:tcPr>
          <w:p w14:paraId="05A6FB0C" w14:textId="77777777" w:rsidR="004072F3" w:rsidRPr="00DE11F8" w:rsidRDefault="004072F3" w:rsidP="008A1757">
            <w:pPr>
              <w:pStyle w:val="ParagraphBody"/>
              <w:rPr>
                <w:rFonts w:ascii="Palatino" w:hAnsi="Palatino" w:cs="Calibri"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sz w:val="20"/>
                <w:szCs w:val="20"/>
              </w:rPr>
              <w:t>Return to school full-time</w:t>
            </w:r>
          </w:p>
        </w:tc>
        <w:tc>
          <w:tcPr>
            <w:tcW w:w="4536" w:type="dxa"/>
          </w:tcPr>
          <w:p w14:paraId="71F9BFD7" w14:textId="77777777" w:rsidR="004072F3" w:rsidRPr="00DE11F8" w:rsidRDefault="004072F3" w:rsidP="008A1757">
            <w:pPr>
              <w:pStyle w:val="NormalWeb"/>
              <w:rPr>
                <w:rFonts w:ascii="Palatino" w:hAnsi="Palatino" w:cs="Calibri"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sz w:val="20"/>
                <w:szCs w:val="20"/>
              </w:rPr>
              <w:t>Return to full days at school and academic activities, without accommodations related to the concussion.</w:t>
            </w:r>
          </w:p>
        </w:tc>
        <w:tc>
          <w:tcPr>
            <w:tcW w:w="2080" w:type="dxa"/>
          </w:tcPr>
          <w:p w14:paraId="15419C0F" w14:textId="77777777" w:rsidR="004072F3" w:rsidRPr="00DE11F8" w:rsidRDefault="004072F3" w:rsidP="008A1757">
            <w:pPr>
              <w:pStyle w:val="ParagraphBody"/>
              <w:rPr>
                <w:rFonts w:ascii="Palatino" w:hAnsi="Palatino" w:cs="Calibri"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sz w:val="20"/>
                <w:szCs w:val="20"/>
              </w:rPr>
              <w:t>Return to full academic activities</w:t>
            </w:r>
          </w:p>
        </w:tc>
      </w:tr>
    </w:tbl>
    <w:p w14:paraId="2FB4D3AE" w14:textId="77777777" w:rsidR="004072F3" w:rsidRPr="00DE11F8" w:rsidRDefault="004072F3" w:rsidP="004072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Calibri"/>
          <w:sz w:val="20"/>
          <w:szCs w:val="20"/>
        </w:rPr>
      </w:pPr>
    </w:p>
    <w:p w14:paraId="47298810" w14:textId="77777777" w:rsidR="004072F3" w:rsidRPr="00DE11F8" w:rsidRDefault="004072F3" w:rsidP="004072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Calibri"/>
          <w:b/>
          <w:bCs/>
          <w:sz w:val="20"/>
          <w:szCs w:val="20"/>
        </w:rPr>
      </w:pPr>
      <w:r w:rsidRPr="00DE11F8">
        <w:rPr>
          <w:rFonts w:ascii="Palatino" w:hAnsi="Palatino" w:cs="Calibri"/>
          <w:b/>
          <w:bCs/>
          <w:sz w:val="20"/>
          <w:szCs w:val="20"/>
        </w:rPr>
        <w:t>Return-to-Sport Strategy</w:t>
      </w:r>
    </w:p>
    <w:p w14:paraId="1F559D17" w14:textId="77777777" w:rsidR="004072F3" w:rsidRPr="00DE11F8" w:rsidRDefault="004072F3" w:rsidP="004072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0"/>
        <w:rPr>
          <w:rFonts w:ascii="Palatino" w:hAnsi="Palatino" w:cs="Calibri"/>
          <w:sz w:val="20"/>
          <w:szCs w:val="20"/>
          <w:lang w:val="en-CA"/>
        </w:rPr>
      </w:pPr>
      <w:r w:rsidRPr="00DE11F8">
        <w:rPr>
          <w:rFonts w:ascii="Palatino" w:hAnsi="Palatino" w:cs="Calibri"/>
          <w:sz w:val="20"/>
          <w:szCs w:val="20"/>
        </w:rPr>
        <w:t xml:space="preserve">The Return-to-Sport Strategy should be used to the athlete to make a gradual return to sport activities. </w:t>
      </w:r>
      <w:r w:rsidRPr="00DE11F8">
        <w:rPr>
          <w:rFonts w:ascii="Palatino" w:hAnsi="Palatino" w:cs="Calibri"/>
          <w:sz w:val="20"/>
          <w:szCs w:val="20"/>
          <w:lang w:val="en-CA"/>
        </w:rPr>
        <w:t xml:space="preserve">The athlete should spend a minimum of 24 hours at each step before progressing to the next. It is common for symptoms to worsen </w:t>
      </w:r>
      <w:r w:rsidRPr="00DE11F8">
        <w:rPr>
          <w:rFonts w:ascii="Palatino" w:hAnsi="Palatino" w:cs="Calibri"/>
          <w:b/>
          <w:bCs/>
          <w:sz w:val="20"/>
          <w:szCs w:val="20"/>
          <w:lang w:val="en-CA"/>
        </w:rPr>
        <w:t>mildly and</w:t>
      </w:r>
      <w:r w:rsidRPr="00DE11F8">
        <w:rPr>
          <w:rFonts w:ascii="Palatino" w:hAnsi="Palatino" w:cs="Calibri"/>
          <w:sz w:val="20"/>
          <w:szCs w:val="20"/>
          <w:lang w:val="en-CA"/>
        </w:rPr>
        <w:t xml:space="preserve"> </w:t>
      </w:r>
      <w:r w:rsidRPr="00DE11F8">
        <w:rPr>
          <w:rFonts w:ascii="Palatino" w:hAnsi="Palatino" w:cs="Calibri"/>
          <w:b/>
          <w:bCs/>
          <w:sz w:val="20"/>
          <w:szCs w:val="20"/>
          <w:lang w:val="en-CA"/>
        </w:rPr>
        <w:t>briefly</w:t>
      </w:r>
      <w:r w:rsidRPr="00DE11F8">
        <w:rPr>
          <w:rFonts w:ascii="Palatino" w:hAnsi="Palatino" w:cs="Calibri"/>
          <w:sz w:val="20"/>
          <w:szCs w:val="20"/>
          <w:lang w:val="en-CA"/>
        </w:rPr>
        <w:t xml:space="preserve"> with activity and this is acceptable through steps 1 to 3. If the athlete’s symptoms worsen more than this, they should stop the activity and try resuming the next day at the same step. </w:t>
      </w:r>
      <w:r w:rsidRPr="00DE11F8">
        <w:rPr>
          <w:rFonts w:ascii="Palatino" w:hAnsi="Palatino" w:cs="Calibri"/>
          <w:sz w:val="20"/>
          <w:szCs w:val="20"/>
        </w:rPr>
        <w:t xml:space="preserve">It is important that athletes return to full-time school activities, if applicable, and provide their coach with a Medical Clearance Letter before progressing to step 4. </w:t>
      </w:r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5"/>
        <w:gridCol w:w="2476"/>
        <w:gridCol w:w="3878"/>
        <w:gridCol w:w="2773"/>
      </w:tblGrid>
      <w:tr w:rsidR="004072F3" w:rsidRPr="00DE11F8" w14:paraId="40F5F4CD" w14:textId="77777777" w:rsidTr="008A1757">
        <w:trPr>
          <w:trHeight w:val="170"/>
          <w:jc w:val="center"/>
        </w:trPr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32783593" w14:textId="77777777" w:rsidR="004072F3" w:rsidRPr="00DE11F8" w:rsidRDefault="004072F3" w:rsidP="008A1757">
            <w:pPr>
              <w:jc w:val="center"/>
              <w:rPr>
                <w:rFonts w:ascii="Palatino" w:hAnsi="Palatino" w:cs="Calibri"/>
                <w:b/>
                <w:color w:val="000000"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b/>
                <w:color w:val="000000"/>
                <w:sz w:val="20"/>
                <w:szCs w:val="20"/>
              </w:rPr>
              <w:t>Step</w:t>
            </w:r>
          </w:p>
        </w:tc>
        <w:tc>
          <w:tcPr>
            <w:tcW w:w="2484" w:type="dxa"/>
            <w:shd w:val="clear" w:color="auto" w:fill="D9D9D9" w:themeFill="background1" w:themeFillShade="D9"/>
            <w:vAlign w:val="center"/>
          </w:tcPr>
          <w:p w14:paraId="48AC2769" w14:textId="77777777" w:rsidR="004072F3" w:rsidRPr="00DE11F8" w:rsidRDefault="004072F3" w:rsidP="008A1757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3894" w:type="dxa"/>
            <w:shd w:val="clear" w:color="auto" w:fill="D9D9D9" w:themeFill="background1" w:themeFillShade="D9"/>
            <w:vAlign w:val="center"/>
          </w:tcPr>
          <w:p w14:paraId="0F70CD46" w14:textId="77777777" w:rsidR="004072F3" w:rsidRPr="00DE11F8" w:rsidRDefault="004072F3" w:rsidP="008A1757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781" w:type="dxa"/>
            <w:shd w:val="clear" w:color="auto" w:fill="D9D9D9" w:themeFill="background1" w:themeFillShade="D9"/>
            <w:vAlign w:val="center"/>
          </w:tcPr>
          <w:p w14:paraId="757FC002" w14:textId="77777777" w:rsidR="004072F3" w:rsidRPr="00DE11F8" w:rsidRDefault="004072F3" w:rsidP="008A1757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b/>
                <w:bCs/>
                <w:sz w:val="20"/>
                <w:szCs w:val="20"/>
              </w:rPr>
              <w:t>Goal of each step</w:t>
            </w:r>
          </w:p>
        </w:tc>
      </w:tr>
      <w:tr w:rsidR="004072F3" w:rsidRPr="00DE11F8" w14:paraId="606964D6" w14:textId="77777777" w:rsidTr="008A1757">
        <w:trPr>
          <w:trHeight w:val="537"/>
          <w:jc w:val="center"/>
        </w:trPr>
        <w:tc>
          <w:tcPr>
            <w:tcW w:w="493" w:type="dxa"/>
            <w:shd w:val="clear" w:color="auto" w:fill="AFD135"/>
          </w:tcPr>
          <w:p w14:paraId="36BD41DA" w14:textId="77777777" w:rsidR="004072F3" w:rsidRPr="00DE11F8" w:rsidRDefault="004072F3" w:rsidP="008A1757">
            <w:pPr>
              <w:jc w:val="center"/>
              <w:rPr>
                <w:rFonts w:ascii="Palatino" w:hAnsi="Palatino" w:cs="Calibri"/>
                <w:b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b/>
                <w:sz w:val="20"/>
                <w:szCs w:val="20"/>
              </w:rPr>
              <w:t>1</w:t>
            </w:r>
          </w:p>
        </w:tc>
        <w:tc>
          <w:tcPr>
            <w:tcW w:w="2484" w:type="dxa"/>
            <w:shd w:val="clear" w:color="auto" w:fill="auto"/>
          </w:tcPr>
          <w:p w14:paraId="159418D2" w14:textId="77777777" w:rsidR="004072F3" w:rsidRPr="00DE11F8" w:rsidRDefault="004072F3" w:rsidP="008A1757">
            <w:pPr>
              <w:rPr>
                <w:rFonts w:ascii="Palatino" w:hAnsi="Palatino" w:cs="Calibri"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sz w:val="20"/>
                <w:szCs w:val="20"/>
                <w:lang w:val="en-CA"/>
              </w:rPr>
              <w:t xml:space="preserve">Activities of daily living and relative rest (first 24-48 hours) </w:t>
            </w:r>
          </w:p>
        </w:tc>
        <w:tc>
          <w:tcPr>
            <w:tcW w:w="3894" w:type="dxa"/>
            <w:shd w:val="clear" w:color="auto" w:fill="auto"/>
          </w:tcPr>
          <w:p w14:paraId="6D88F4D9" w14:textId="77777777" w:rsidR="004072F3" w:rsidRPr="00DE11F8" w:rsidRDefault="004072F3" w:rsidP="008A1757">
            <w:pPr>
              <w:rPr>
                <w:rFonts w:ascii="Palatino" w:hAnsi="Palatino" w:cs="Calibri"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sz w:val="20"/>
                <w:szCs w:val="20"/>
                <w:lang w:val="en-CA"/>
              </w:rPr>
              <w:t>Typical activities at home (e.g. preparing meals, social interactions, light walking). Minimize screen time.</w:t>
            </w:r>
          </w:p>
        </w:tc>
        <w:tc>
          <w:tcPr>
            <w:tcW w:w="2781" w:type="dxa"/>
            <w:shd w:val="clear" w:color="auto" w:fill="auto"/>
          </w:tcPr>
          <w:p w14:paraId="3A260A64" w14:textId="77777777" w:rsidR="004072F3" w:rsidRPr="00DE11F8" w:rsidRDefault="004072F3" w:rsidP="008A1757">
            <w:pPr>
              <w:rPr>
                <w:rFonts w:ascii="Palatino" w:hAnsi="Palatino" w:cs="Calibri"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sz w:val="20"/>
                <w:szCs w:val="20"/>
              </w:rPr>
              <w:t>Gradual reintroduction of typical activities.</w:t>
            </w:r>
          </w:p>
        </w:tc>
      </w:tr>
      <w:tr w:rsidR="004072F3" w:rsidRPr="00DE11F8" w14:paraId="6F300C98" w14:textId="77777777" w:rsidTr="008A1757">
        <w:trPr>
          <w:trHeight w:val="587"/>
          <w:jc w:val="center"/>
        </w:trPr>
        <w:tc>
          <w:tcPr>
            <w:tcW w:w="493" w:type="dxa"/>
            <w:shd w:val="clear" w:color="auto" w:fill="AFD135"/>
          </w:tcPr>
          <w:p w14:paraId="464E3CA9" w14:textId="77777777" w:rsidR="004072F3" w:rsidRPr="00DE11F8" w:rsidRDefault="004072F3" w:rsidP="008A1757">
            <w:pPr>
              <w:jc w:val="center"/>
              <w:rPr>
                <w:rFonts w:ascii="Palatino" w:hAnsi="Palatino" w:cs="Calibri"/>
                <w:b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b/>
                <w:sz w:val="20"/>
                <w:szCs w:val="20"/>
              </w:rPr>
              <w:t>2</w:t>
            </w:r>
          </w:p>
        </w:tc>
        <w:tc>
          <w:tcPr>
            <w:tcW w:w="2484" w:type="dxa"/>
            <w:shd w:val="clear" w:color="auto" w:fill="auto"/>
          </w:tcPr>
          <w:p w14:paraId="4279EDD8" w14:textId="77777777" w:rsidR="004072F3" w:rsidRPr="00DE11F8" w:rsidRDefault="004072F3" w:rsidP="008A1757">
            <w:pPr>
              <w:rPr>
                <w:rFonts w:ascii="Palatino" w:hAnsi="Palatino" w:cs="Calibri"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sz w:val="20"/>
                <w:szCs w:val="20"/>
              </w:rPr>
              <w:t>2A: Light effort aerobic exercise</w:t>
            </w:r>
          </w:p>
          <w:p w14:paraId="5AA65820" w14:textId="77777777" w:rsidR="004072F3" w:rsidRPr="00DE11F8" w:rsidRDefault="004072F3" w:rsidP="008A1757">
            <w:pPr>
              <w:pStyle w:val="NoSpacing"/>
              <w:rPr>
                <w:rFonts w:ascii="Palatino" w:hAnsi="Palatino" w:cs="Calibri"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sz w:val="20"/>
                <w:szCs w:val="20"/>
              </w:rPr>
              <w:t>2B: Moderate effort aerobic exercise</w:t>
            </w:r>
          </w:p>
        </w:tc>
        <w:tc>
          <w:tcPr>
            <w:tcW w:w="3894" w:type="dxa"/>
            <w:shd w:val="clear" w:color="auto" w:fill="auto"/>
          </w:tcPr>
          <w:p w14:paraId="3A8FA99A" w14:textId="77777777" w:rsidR="004072F3" w:rsidRPr="00DE11F8" w:rsidRDefault="004072F3" w:rsidP="008A1757">
            <w:pPr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DE11F8">
              <w:rPr>
                <w:rFonts w:ascii="Palatino" w:hAnsi="Palatino" w:cs="Calibri"/>
                <w:sz w:val="20"/>
                <w:szCs w:val="20"/>
              </w:rPr>
              <w:t xml:space="preserve">Walking or stationary cycling at slow to medium pace. </w:t>
            </w:r>
            <w:r w:rsidRPr="00DE11F8">
              <w:rPr>
                <w:rFonts w:ascii="Palatino" w:hAnsi="Palatino" w:cs="Calibri"/>
                <w:sz w:val="20"/>
                <w:szCs w:val="20"/>
                <w:lang w:val="en-CA"/>
              </w:rPr>
              <w:t>May begin light resistance training. Gradually increase intensity of aerobic activities, such as stationary cycling and walking at a brisk pace.</w:t>
            </w:r>
          </w:p>
        </w:tc>
        <w:tc>
          <w:tcPr>
            <w:tcW w:w="2781" w:type="dxa"/>
            <w:shd w:val="clear" w:color="auto" w:fill="auto"/>
          </w:tcPr>
          <w:p w14:paraId="346A5AF4" w14:textId="77777777" w:rsidR="004072F3" w:rsidRPr="00DE11F8" w:rsidRDefault="004072F3" w:rsidP="008A1757">
            <w:pPr>
              <w:rPr>
                <w:rFonts w:ascii="Palatino" w:hAnsi="Palatino" w:cs="Calibri"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sz w:val="20"/>
                <w:szCs w:val="20"/>
              </w:rPr>
              <w:t>Increase heart rate.</w:t>
            </w:r>
          </w:p>
        </w:tc>
      </w:tr>
      <w:tr w:rsidR="004072F3" w:rsidRPr="00DE11F8" w14:paraId="43BB3EB6" w14:textId="77777777" w:rsidTr="008A1757">
        <w:trPr>
          <w:trHeight w:val="531"/>
          <w:jc w:val="center"/>
        </w:trPr>
        <w:tc>
          <w:tcPr>
            <w:tcW w:w="493" w:type="dxa"/>
            <w:shd w:val="clear" w:color="auto" w:fill="AFD135"/>
          </w:tcPr>
          <w:p w14:paraId="216007C6" w14:textId="77777777" w:rsidR="004072F3" w:rsidRPr="00DE11F8" w:rsidRDefault="004072F3" w:rsidP="008A1757">
            <w:pPr>
              <w:jc w:val="center"/>
              <w:rPr>
                <w:rFonts w:ascii="Palatino" w:hAnsi="Palatino" w:cs="Calibri"/>
                <w:b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b/>
                <w:sz w:val="20"/>
                <w:szCs w:val="20"/>
              </w:rPr>
              <w:t>3</w:t>
            </w:r>
          </w:p>
        </w:tc>
        <w:tc>
          <w:tcPr>
            <w:tcW w:w="2484" w:type="dxa"/>
            <w:shd w:val="clear" w:color="auto" w:fill="auto"/>
          </w:tcPr>
          <w:p w14:paraId="7C1707A0" w14:textId="77777777" w:rsidR="004072F3" w:rsidRPr="00DE11F8" w:rsidRDefault="004072F3" w:rsidP="008A1757">
            <w:pPr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DE11F8">
              <w:rPr>
                <w:rFonts w:ascii="Palatino" w:hAnsi="Palatino" w:cs="Calibri"/>
                <w:sz w:val="20"/>
                <w:szCs w:val="20"/>
                <w:lang w:val="en-CA"/>
              </w:rPr>
              <w:t>Individual sport-specific activities, without risk of inadvertent head impact</w:t>
            </w:r>
          </w:p>
        </w:tc>
        <w:tc>
          <w:tcPr>
            <w:tcW w:w="3894" w:type="dxa"/>
            <w:shd w:val="clear" w:color="auto" w:fill="auto"/>
          </w:tcPr>
          <w:p w14:paraId="1A8C7705" w14:textId="77777777" w:rsidR="004072F3" w:rsidRPr="00DE11F8" w:rsidRDefault="004072F3" w:rsidP="008A1757">
            <w:pPr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DE11F8">
              <w:rPr>
                <w:rFonts w:ascii="Palatino" w:hAnsi="Palatino" w:cs="Calibri"/>
                <w:sz w:val="20"/>
                <w:szCs w:val="20"/>
                <w:lang w:val="en-CA"/>
              </w:rPr>
              <w:t>Add sport-specific activities (e.g., running, changing direction, individual drills). Perform activities individually and under supervision.</w:t>
            </w:r>
          </w:p>
        </w:tc>
        <w:tc>
          <w:tcPr>
            <w:tcW w:w="2781" w:type="dxa"/>
            <w:shd w:val="clear" w:color="auto" w:fill="auto"/>
          </w:tcPr>
          <w:p w14:paraId="19BEB1E4" w14:textId="77777777" w:rsidR="004072F3" w:rsidRPr="00DE11F8" w:rsidRDefault="004072F3" w:rsidP="008A1757">
            <w:pPr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DE11F8">
              <w:rPr>
                <w:rFonts w:ascii="Palatino" w:hAnsi="Palatino" w:cs="Calibri"/>
                <w:sz w:val="20"/>
                <w:szCs w:val="20"/>
                <w:lang w:val="en-CA"/>
              </w:rPr>
              <w:t>Increase the intensity of aerobic activities and introduce low-risk sport- specific movements.</w:t>
            </w:r>
          </w:p>
        </w:tc>
      </w:tr>
      <w:tr w:rsidR="004072F3" w:rsidRPr="00DE11F8" w14:paraId="193144CD" w14:textId="77777777" w:rsidTr="008A1757">
        <w:trPr>
          <w:trHeight w:val="205"/>
          <w:jc w:val="center"/>
        </w:trPr>
        <w:tc>
          <w:tcPr>
            <w:tcW w:w="9652" w:type="dxa"/>
            <w:gridSpan w:val="4"/>
            <w:shd w:val="clear" w:color="auto" w:fill="00A3DA"/>
          </w:tcPr>
          <w:p w14:paraId="01619F84" w14:textId="77777777" w:rsidR="004072F3" w:rsidRPr="00DE11F8" w:rsidRDefault="004072F3" w:rsidP="008A1757">
            <w:pPr>
              <w:jc w:val="center"/>
              <w:rPr>
                <w:rFonts w:ascii="Palatino" w:hAnsi="Palatino" w:cs="Calibri"/>
                <w:b/>
                <w:bCs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b/>
                <w:bCs/>
                <w:sz w:val="20"/>
                <w:szCs w:val="20"/>
              </w:rPr>
              <w:t>Medical clearance</w:t>
            </w:r>
          </w:p>
        </w:tc>
      </w:tr>
      <w:tr w:rsidR="004072F3" w:rsidRPr="00DE11F8" w14:paraId="7AC746F2" w14:textId="77777777" w:rsidTr="008A1757">
        <w:trPr>
          <w:trHeight w:val="550"/>
          <w:jc w:val="center"/>
        </w:trPr>
        <w:tc>
          <w:tcPr>
            <w:tcW w:w="493" w:type="dxa"/>
            <w:shd w:val="clear" w:color="auto" w:fill="AFD135"/>
          </w:tcPr>
          <w:p w14:paraId="122928A5" w14:textId="77777777" w:rsidR="004072F3" w:rsidRPr="00DE11F8" w:rsidRDefault="004072F3" w:rsidP="008A1757">
            <w:pPr>
              <w:jc w:val="center"/>
              <w:rPr>
                <w:rFonts w:ascii="Palatino" w:hAnsi="Palatino" w:cs="Calibri"/>
                <w:b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b/>
                <w:sz w:val="20"/>
                <w:szCs w:val="20"/>
              </w:rPr>
              <w:t>4</w:t>
            </w:r>
          </w:p>
        </w:tc>
        <w:tc>
          <w:tcPr>
            <w:tcW w:w="2484" w:type="dxa"/>
            <w:shd w:val="clear" w:color="auto" w:fill="auto"/>
          </w:tcPr>
          <w:p w14:paraId="5008FB73" w14:textId="77777777" w:rsidR="004072F3" w:rsidRPr="00DE11F8" w:rsidRDefault="004072F3" w:rsidP="008A1757">
            <w:pPr>
              <w:rPr>
                <w:rFonts w:ascii="Palatino" w:hAnsi="Palatino" w:cs="Calibri"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sz w:val="20"/>
                <w:szCs w:val="20"/>
              </w:rPr>
              <w:t>Non-contact training drills and activities</w:t>
            </w:r>
          </w:p>
        </w:tc>
        <w:tc>
          <w:tcPr>
            <w:tcW w:w="3894" w:type="dxa"/>
            <w:shd w:val="clear" w:color="auto" w:fill="auto"/>
          </w:tcPr>
          <w:p w14:paraId="03A34123" w14:textId="77777777" w:rsidR="004072F3" w:rsidRPr="00DE11F8" w:rsidRDefault="004072F3" w:rsidP="008A1757">
            <w:pPr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DE11F8">
              <w:rPr>
                <w:rFonts w:ascii="Palatino" w:hAnsi="Palatino" w:cs="Calibri"/>
                <w:sz w:val="20"/>
                <w:szCs w:val="20"/>
                <w:lang w:val="en-CA"/>
              </w:rPr>
              <w:t>Exercises with no body contact at high intensity. More challenging drills and activities (e.g., passing drills, multi-athlete training and practices).</w:t>
            </w:r>
          </w:p>
        </w:tc>
        <w:tc>
          <w:tcPr>
            <w:tcW w:w="2781" w:type="dxa"/>
            <w:shd w:val="clear" w:color="auto" w:fill="auto"/>
          </w:tcPr>
          <w:p w14:paraId="29068920" w14:textId="77777777" w:rsidR="004072F3" w:rsidRPr="00DE11F8" w:rsidRDefault="004072F3" w:rsidP="008A1757">
            <w:pPr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DE11F8">
              <w:rPr>
                <w:rFonts w:ascii="Palatino" w:hAnsi="Palatino" w:cs="Calibri"/>
                <w:sz w:val="20"/>
                <w:szCs w:val="20"/>
                <w:lang w:val="en-CA"/>
              </w:rPr>
              <w:t xml:space="preserve">Resume usual intensity of exercise, co-ordination and activity-related cognitive skills. </w:t>
            </w:r>
          </w:p>
        </w:tc>
      </w:tr>
      <w:tr w:rsidR="004072F3" w:rsidRPr="00DE11F8" w14:paraId="00B30786" w14:textId="77777777" w:rsidTr="008A1757">
        <w:trPr>
          <w:trHeight w:val="348"/>
          <w:jc w:val="center"/>
        </w:trPr>
        <w:tc>
          <w:tcPr>
            <w:tcW w:w="493" w:type="dxa"/>
            <w:shd w:val="clear" w:color="auto" w:fill="AFD135"/>
          </w:tcPr>
          <w:p w14:paraId="49F9A634" w14:textId="77777777" w:rsidR="004072F3" w:rsidRPr="00DE11F8" w:rsidRDefault="004072F3" w:rsidP="008A1757">
            <w:pPr>
              <w:jc w:val="center"/>
              <w:rPr>
                <w:rFonts w:ascii="Palatino" w:hAnsi="Palatino" w:cs="Calibri"/>
                <w:b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b/>
                <w:sz w:val="20"/>
                <w:szCs w:val="20"/>
              </w:rPr>
              <w:t>5</w:t>
            </w:r>
          </w:p>
        </w:tc>
        <w:tc>
          <w:tcPr>
            <w:tcW w:w="2484" w:type="dxa"/>
            <w:shd w:val="clear" w:color="auto" w:fill="auto"/>
          </w:tcPr>
          <w:p w14:paraId="0969EF23" w14:textId="77777777" w:rsidR="004072F3" w:rsidRPr="00DE11F8" w:rsidRDefault="004072F3" w:rsidP="008A1757">
            <w:pPr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DE11F8">
              <w:rPr>
                <w:rFonts w:ascii="Palatino" w:hAnsi="Palatino" w:cs="Calibri"/>
                <w:sz w:val="20"/>
                <w:szCs w:val="20"/>
                <w:lang w:val="en-CA"/>
              </w:rPr>
              <w:t xml:space="preserve">Return to all non- competitive activities, full-contact practice and physical education </w:t>
            </w:r>
            <w:r w:rsidRPr="00DE11F8">
              <w:rPr>
                <w:rFonts w:ascii="Palatino" w:hAnsi="Palatino" w:cs="Calibri"/>
                <w:sz w:val="20"/>
                <w:szCs w:val="20"/>
                <w:lang w:val="en-CA"/>
              </w:rPr>
              <w:lastRenderedPageBreak/>
              <w:t xml:space="preserve">activities </w:t>
            </w:r>
          </w:p>
        </w:tc>
        <w:tc>
          <w:tcPr>
            <w:tcW w:w="3894" w:type="dxa"/>
            <w:shd w:val="clear" w:color="auto" w:fill="auto"/>
          </w:tcPr>
          <w:p w14:paraId="4007C7D0" w14:textId="77777777" w:rsidR="004072F3" w:rsidRPr="00DE11F8" w:rsidRDefault="004072F3" w:rsidP="008A1757">
            <w:pPr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DE11F8">
              <w:rPr>
                <w:rFonts w:ascii="Palatino" w:hAnsi="Palatino" w:cs="Calibri"/>
                <w:sz w:val="20"/>
                <w:szCs w:val="20"/>
                <w:lang w:val="en-CA"/>
              </w:rPr>
              <w:lastRenderedPageBreak/>
              <w:t xml:space="preserve">Progress to higher-risk activities including typical training activities, full-contact sport practices and physical education class activities. Do not participate in </w:t>
            </w:r>
            <w:r w:rsidRPr="00DE11F8">
              <w:rPr>
                <w:rFonts w:ascii="Palatino" w:hAnsi="Palatino" w:cs="Calibri"/>
                <w:sz w:val="20"/>
                <w:szCs w:val="20"/>
                <w:lang w:val="en-CA"/>
              </w:rPr>
              <w:lastRenderedPageBreak/>
              <w:t>competitive gameplay.</w:t>
            </w:r>
          </w:p>
        </w:tc>
        <w:tc>
          <w:tcPr>
            <w:tcW w:w="2781" w:type="dxa"/>
            <w:shd w:val="clear" w:color="auto" w:fill="auto"/>
          </w:tcPr>
          <w:p w14:paraId="058955F3" w14:textId="77777777" w:rsidR="004072F3" w:rsidRPr="00DE11F8" w:rsidRDefault="004072F3" w:rsidP="008A1757">
            <w:pPr>
              <w:rPr>
                <w:rFonts w:ascii="Palatino" w:hAnsi="Palatino" w:cs="Calibri"/>
                <w:sz w:val="20"/>
                <w:szCs w:val="20"/>
                <w:lang w:val="en-CA"/>
              </w:rPr>
            </w:pPr>
            <w:r w:rsidRPr="00DE11F8">
              <w:rPr>
                <w:rFonts w:ascii="Palatino" w:hAnsi="Palatino" w:cs="Calibri"/>
                <w:sz w:val="20"/>
                <w:szCs w:val="20"/>
                <w:lang w:val="en-CA"/>
              </w:rPr>
              <w:lastRenderedPageBreak/>
              <w:t xml:space="preserve">Return to activities that have a risk of falling or body contact, restore confidence and assess functional skills by </w:t>
            </w:r>
            <w:r w:rsidRPr="00DE11F8">
              <w:rPr>
                <w:rFonts w:ascii="Palatino" w:hAnsi="Palatino" w:cs="Calibri"/>
                <w:sz w:val="20"/>
                <w:szCs w:val="20"/>
                <w:lang w:val="en-CA"/>
              </w:rPr>
              <w:lastRenderedPageBreak/>
              <w:t>coaching staff.</w:t>
            </w:r>
          </w:p>
        </w:tc>
      </w:tr>
      <w:tr w:rsidR="004072F3" w:rsidRPr="00DE11F8" w14:paraId="0B6DD0E6" w14:textId="77777777" w:rsidTr="008A1757">
        <w:trPr>
          <w:trHeight w:val="204"/>
          <w:jc w:val="center"/>
        </w:trPr>
        <w:tc>
          <w:tcPr>
            <w:tcW w:w="493" w:type="dxa"/>
            <w:shd w:val="clear" w:color="auto" w:fill="AFD135"/>
          </w:tcPr>
          <w:p w14:paraId="6F3454A7" w14:textId="77777777" w:rsidR="004072F3" w:rsidRPr="00DE11F8" w:rsidRDefault="004072F3" w:rsidP="008A1757">
            <w:pPr>
              <w:jc w:val="center"/>
              <w:rPr>
                <w:rFonts w:ascii="Palatino" w:hAnsi="Palatino" w:cs="Calibri"/>
                <w:b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484" w:type="dxa"/>
            <w:shd w:val="clear" w:color="auto" w:fill="auto"/>
          </w:tcPr>
          <w:p w14:paraId="45A0749E" w14:textId="77777777" w:rsidR="004072F3" w:rsidRPr="00DE11F8" w:rsidRDefault="004072F3" w:rsidP="008A1757">
            <w:pPr>
              <w:rPr>
                <w:rFonts w:ascii="Palatino" w:hAnsi="Palatino" w:cs="Calibri"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sz w:val="20"/>
                <w:szCs w:val="20"/>
              </w:rPr>
              <w:t>Return to sport</w:t>
            </w:r>
          </w:p>
        </w:tc>
        <w:tc>
          <w:tcPr>
            <w:tcW w:w="3894" w:type="dxa"/>
            <w:shd w:val="clear" w:color="auto" w:fill="auto"/>
          </w:tcPr>
          <w:p w14:paraId="37A6B0A2" w14:textId="77777777" w:rsidR="004072F3" w:rsidRPr="00DE11F8" w:rsidRDefault="004072F3" w:rsidP="008A1757">
            <w:pPr>
              <w:pStyle w:val="NormalWeb"/>
              <w:rPr>
                <w:rFonts w:ascii="Palatino" w:hAnsi="Palatino" w:cs="Calibri"/>
                <w:sz w:val="20"/>
                <w:szCs w:val="20"/>
              </w:rPr>
            </w:pPr>
            <w:r w:rsidRPr="00DE11F8">
              <w:rPr>
                <w:rFonts w:ascii="Palatino" w:hAnsi="Palatino" w:cs="Calibri"/>
                <w:sz w:val="20"/>
                <w:szCs w:val="20"/>
              </w:rPr>
              <w:t>Unrestricted sport and physical activity</w:t>
            </w:r>
          </w:p>
        </w:tc>
        <w:tc>
          <w:tcPr>
            <w:tcW w:w="2781" w:type="dxa"/>
            <w:shd w:val="clear" w:color="auto" w:fill="auto"/>
          </w:tcPr>
          <w:p w14:paraId="10D30B86" w14:textId="77777777" w:rsidR="004072F3" w:rsidRPr="00DE11F8" w:rsidRDefault="004072F3" w:rsidP="008A1757">
            <w:pPr>
              <w:rPr>
                <w:rFonts w:ascii="Palatino" w:hAnsi="Palatino" w:cs="Calibri"/>
                <w:sz w:val="20"/>
                <w:szCs w:val="20"/>
              </w:rPr>
            </w:pPr>
          </w:p>
        </w:tc>
      </w:tr>
    </w:tbl>
    <w:p w14:paraId="3D2139B7" w14:textId="1E8BBBD3" w:rsidR="00FC4CB0" w:rsidRPr="00DE11F8" w:rsidRDefault="004072F3" w:rsidP="004072F3">
      <w:pPr>
        <w:spacing w:before="120"/>
        <w:jc w:val="right"/>
        <w:rPr>
          <w:rFonts w:ascii="Palatino" w:hAnsi="Palatino" w:cs="Calibri"/>
          <w:sz w:val="20"/>
          <w:szCs w:val="20"/>
          <w:lang w:val="en-CA"/>
        </w:rPr>
      </w:pPr>
      <w:r w:rsidRPr="00DE11F8">
        <w:rPr>
          <w:rFonts w:ascii="Palatino" w:hAnsi="Palatino" w:cs="Calibri"/>
          <w:sz w:val="18"/>
          <w:szCs w:val="18"/>
          <w:lang w:val="en-CA"/>
        </w:rPr>
        <w:t>Tables adapted from: Patricios, Schneider et al., 2023; Reed, Zemek et al., 2023</w:t>
      </w:r>
    </w:p>
    <w:sectPr w:rsidR="00FC4CB0" w:rsidRPr="00DE11F8" w:rsidSect="0031474A">
      <w:footerReference w:type="default" r:id="rId9"/>
      <w:pgSz w:w="12240" w:h="15840"/>
      <w:pgMar w:top="1304" w:right="1247" w:bottom="1304" w:left="1247" w:header="720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1755C" w14:textId="77777777" w:rsidR="00B908C8" w:rsidRDefault="00B908C8" w:rsidP="00141885">
      <w:r>
        <w:separator/>
      </w:r>
    </w:p>
  </w:endnote>
  <w:endnote w:type="continuationSeparator" w:id="0">
    <w:p w14:paraId="20084F33" w14:textId="77777777" w:rsidR="00B908C8" w:rsidRDefault="00B908C8" w:rsidP="0014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18E32" w14:textId="0B923921" w:rsidR="009B4008" w:rsidRPr="004072F3" w:rsidRDefault="004072F3" w:rsidP="004072F3">
    <w:pPr>
      <w:pStyle w:val="Footer"/>
      <w:tabs>
        <w:tab w:val="clear" w:pos="8640"/>
        <w:tab w:val="right" w:pos="9498"/>
      </w:tabs>
      <w:rPr>
        <w:sz w:val="21"/>
        <w:szCs w:val="28"/>
      </w:rPr>
    </w:pPr>
    <w:r w:rsidRPr="00173BEC">
      <w:rPr>
        <w:sz w:val="20"/>
      </w:rPr>
      <w:t>Canadian Guideline on Concussion in Sport, 2</w:t>
    </w:r>
    <w:r w:rsidRPr="00173BEC">
      <w:rPr>
        <w:sz w:val="20"/>
        <w:vertAlign w:val="superscript"/>
      </w:rPr>
      <w:t>nd</w:t>
    </w:r>
    <w:r w:rsidRPr="00173BEC">
      <w:rPr>
        <w:sz w:val="20"/>
      </w:rPr>
      <w:t xml:space="preserve"> edition | Medical </w:t>
    </w:r>
    <w:r>
      <w:rPr>
        <w:sz w:val="20"/>
      </w:rPr>
      <w:t xml:space="preserve">Clearance </w:t>
    </w:r>
    <w:r w:rsidRPr="00173BEC">
      <w:rPr>
        <w:sz w:val="20"/>
      </w:rPr>
      <w:t>Letter</w:t>
    </w:r>
    <w:r w:rsidRPr="00173BEC">
      <w:rPr>
        <w:sz w:val="21"/>
        <w:szCs w:val="28"/>
      </w:rPr>
      <w:tab/>
    </w:r>
    <w:r w:rsidRPr="00173BEC">
      <w:rPr>
        <w:sz w:val="20"/>
      </w:rPr>
      <w:t>www.parachute.ca/guideline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2CA28" w14:textId="77777777" w:rsidR="00B908C8" w:rsidRDefault="00B908C8" w:rsidP="00141885">
      <w:r>
        <w:separator/>
      </w:r>
    </w:p>
  </w:footnote>
  <w:footnote w:type="continuationSeparator" w:id="0">
    <w:p w14:paraId="233D0A59" w14:textId="77777777" w:rsidR="00B908C8" w:rsidRDefault="00B908C8" w:rsidP="0014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86B98"/>
    <w:multiLevelType w:val="hybridMultilevel"/>
    <w:tmpl w:val="21B2F7E8"/>
    <w:lvl w:ilvl="0" w:tplc="029A11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5A60AF"/>
    <w:multiLevelType w:val="hybridMultilevel"/>
    <w:tmpl w:val="C1E28B3E"/>
    <w:lvl w:ilvl="0" w:tplc="BB229A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7F"/>
    <w:rsid w:val="000818A4"/>
    <w:rsid w:val="000F671B"/>
    <w:rsid w:val="00123F07"/>
    <w:rsid w:val="00141885"/>
    <w:rsid w:val="00162DD4"/>
    <w:rsid w:val="00164857"/>
    <w:rsid w:val="001A6AC2"/>
    <w:rsid w:val="001B1420"/>
    <w:rsid w:val="00204EB7"/>
    <w:rsid w:val="002E29EE"/>
    <w:rsid w:val="0031474A"/>
    <w:rsid w:val="00324663"/>
    <w:rsid w:val="003A7507"/>
    <w:rsid w:val="004072F3"/>
    <w:rsid w:val="0048731F"/>
    <w:rsid w:val="004C2455"/>
    <w:rsid w:val="004E588D"/>
    <w:rsid w:val="005476BB"/>
    <w:rsid w:val="00553219"/>
    <w:rsid w:val="005A6D28"/>
    <w:rsid w:val="00602D79"/>
    <w:rsid w:val="006C7B67"/>
    <w:rsid w:val="00712E86"/>
    <w:rsid w:val="0073527F"/>
    <w:rsid w:val="007800DC"/>
    <w:rsid w:val="007D19F3"/>
    <w:rsid w:val="007E6CC0"/>
    <w:rsid w:val="00836FD5"/>
    <w:rsid w:val="0085470F"/>
    <w:rsid w:val="00875A43"/>
    <w:rsid w:val="00895A2E"/>
    <w:rsid w:val="009225CE"/>
    <w:rsid w:val="009B1C8C"/>
    <w:rsid w:val="009B4008"/>
    <w:rsid w:val="00A11093"/>
    <w:rsid w:val="00A22D7A"/>
    <w:rsid w:val="00A520AB"/>
    <w:rsid w:val="00AB3E2E"/>
    <w:rsid w:val="00AD5C65"/>
    <w:rsid w:val="00B414BD"/>
    <w:rsid w:val="00B53790"/>
    <w:rsid w:val="00B63596"/>
    <w:rsid w:val="00B908C8"/>
    <w:rsid w:val="00BD6950"/>
    <w:rsid w:val="00C700C9"/>
    <w:rsid w:val="00CE19AF"/>
    <w:rsid w:val="00D06E85"/>
    <w:rsid w:val="00D14252"/>
    <w:rsid w:val="00DB04CB"/>
    <w:rsid w:val="00DB42A5"/>
    <w:rsid w:val="00DE11F8"/>
    <w:rsid w:val="00E50531"/>
    <w:rsid w:val="00FB7B3B"/>
    <w:rsid w:val="00FC4CB0"/>
    <w:rsid w:val="00FE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7502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875A43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5A43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2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27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F6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ody">
    <w:name w:val="Paragraph Body"/>
    <w:qFormat/>
    <w:rsid w:val="000F671B"/>
    <w:rPr>
      <w:rFonts w:asciiTheme="majorHAnsi" w:hAnsiTheme="majorHAnsi"/>
    </w:rPr>
  </w:style>
  <w:style w:type="paragraph" w:customStyle="1" w:styleId="ParagraphSubheading">
    <w:name w:val="Paragraph Subheading"/>
    <w:basedOn w:val="Normal"/>
    <w:qFormat/>
    <w:rsid w:val="000F671B"/>
    <w:rPr>
      <w:rFonts w:asciiTheme="majorHAnsi" w:hAnsiTheme="majorHAnsi"/>
      <w:b/>
      <w:szCs w:val="36"/>
    </w:rPr>
  </w:style>
  <w:style w:type="paragraph" w:styleId="Header">
    <w:name w:val="header"/>
    <w:basedOn w:val="Normal"/>
    <w:link w:val="HeaderChar"/>
    <w:uiPriority w:val="99"/>
    <w:unhideWhenUsed/>
    <w:rsid w:val="001418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885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1418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885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1B142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72F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875A43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5A43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2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27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F6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ody">
    <w:name w:val="Paragraph Body"/>
    <w:qFormat/>
    <w:rsid w:val="000F671B"/>
    <w:rPr>
      <w:rFonts w:asciiTheme="majorHAnsi" w:hAnsiTheme="majorHAnsi"/>
    </w:rPr>
  </w:style>
  <w:style w:type="paragraph" w:customStyle="1" w:styleId="ParagraphSubheading">
    <w:name w:val="Paragraph Subheading"/>
    <w:basedOn w:val="Normal"/>
    <w:qFormat/>
    <w:rsid w:val="000F671B"/>
    <w:rPr>
      <w:rFonts w:asciiTheme="majorHAnsi" w:hAnsiTheme="majorHAnsi"/>
      <w:b/>
      <w:szCs w:val="36"/>
    </w:rPr>
  </w:style>
  <w:style w:type="paragraph" w:styleId="Header">
    <w:name w:val="header"/>
    <w:basedOn w:val="Normal"/>
    <w:link w:val="HeaderChar"/>
    <w:uiPriority w:val="99"/>
    <w:unhideWhenUsed/>
    <w:rsid w:val="001418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885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1418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885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1B142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72F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0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916420-447F-48AF-A95C-4DC8EE4BD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886</Words>
  <Characters>5054</Characters>
  <Application>Microsoft Office Word</Application>
  <DocSecurity>0</DocSecurity>
  <Lines>42</Lines>
  <Paragraphs>11</Paragraphs>
  <ScaleCrop>false</ScaleCrop>
  <Company>Parachute</Company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Cowle</dc:creator>
  <cp:lastModifiedBy>Rapids</cp:lastModifiedBy>
  <cp:revision>2</cp:revision>
  <cp:lastPrinted>2017-07-28T03:02:00Z</cp:lastPrinted>
  <dcterms:created xsi:type="dcterms:W3CDTF">2024-11-06T14:08:00Z</dcterms:created>
  <dcterms:modified xsi:type="dcterms:W3CDTF">2024-11-06T14:08:00Z</dcterms:modified>
</cp:coreProperties>
</file>